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D" w:rsidRPr="003931DD" w:rsidRDefault="003931DD" w:rsidP="003931DD">
      <w:pPr>
        <w:pStyle w:val="a4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tbl>
      <w:tblPr>
        <w:tblW w:w="14832" w:type="dxa"/>
        <w:jc w:val="center"/>
        <w:tblCellSpacing w:w="0" w:type="dxa"/>
        <w:tblBorders>
          <w:top w:val="single" w:sz="8" w:space="0" w:color="F2EDE9"/>
          <w:left w:val="single" w:sz="8" w:space="0" w:color="F2EDE9"/>
          <w:bottom w:val="single" w:sz="8" w:space="0" w:color="F2EDE9"/>
          <w:right w:val="single" w:sz="8" w:space="0" w:color="F2EDE9"/>
        </w:tblBorders>
        <w:tblCellMar>
          <w:left w:w="0" w:type="dxa"/>
          <w:right w:w="0" w:type="dxa"/>
        </w:tblCellMar>
        <w:tblLook w:val="04A0"/>
      </w:tblPr>
      <w:tblGrid>
        <w:gridCol w:w="120"/>
        <w:gridCol w:w="14600"/>
        <w:gridCol w:w="112"/>
      </w:tblGrid>
      <w:tr w:rsidR="003931DD" w:rsidTr="003931DD">
        <w:trPr>
          <w:tblCellSpacing w:w="0" w:type="dxa"/>
          <w:jc w:val="center"/>
        </w:trPr>
        <w:tc>
          <w:tcPr>
            <w:tcW w:w="120" w:type="dxa"/>
            <w:vMerge w:val="restart"/>
            <w:tcBorders>
              <w:top w:val="single" w:sz="8" w:space="0" w:color="F2EDE9"/>
              <w:left w:val="nil"/>
              <w:bottom w:val="single" w:sz="8" w:space="0" w:color="F2EDE9"/>
              <w:right w:val="nil"/>
            </w:tcBorders>
            <w:shd w:val="clear" w:color="auto" w:fill="800000"/>
            <w:vAlign w:val="center"/>
            <w:hideMark/>
          </w:tcPr>
          <w:p w:rsidR="003931DD" w:rsidRDefault="003931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75"/>
              <w:gridCol w:w="5682"/>
              <w:gridCol w:w="300"/>
            </w:tblGrid>
            <w:tr w:rsidR="003931DD">
              <w:trPr>
                <w:trHeight w:val="375"/>
                <w:tblCellSpacing w:w="0" w:type="dxa"/>
              </w:trPr>
              <w:tc>
                <w:tcPr>
                  <w:tcW w:w="6375" w:type="dxa"/>
                  <w:vMerge w:val="restart"/>
                  <w:vAlign w:val="center"/>
                  <w:hideMark/>
                </w:tcPr>
                <w:p w:rsidR="003931DD" w:rsidRDefault="003931DD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238500" cy="1571625"/>
                        <wp:effectExtent l="0" t="0" r="0" b="9525"/>
                        <wp:wrapSquare wrapText="bothSides"/>
                        <wp:docPr id="56" name="图片 56" descr="说明: 说明: 幻灯片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说明: 说明: 幻灯片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                                                         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DD" w:rsidRDefault="003931DD">
                  <w:r>
                    <w:t> 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3931DD" w:rsidRDefault="003931D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31DD">
              <w:trPr>
                <w:trHeight w:val="87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1DD" w:rsidRDefault="003931DD">
                  <w:pPr>
                    <w:jc w:val="lef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31DD" w:rsidRDefault="003931D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1725" cy="723900"/>
                        <wp:effectExtent l="0" t="0" r="9525" b="0"/>
                        <wp:docPr id="55" name="图片 55" descr="说明: 说明: BANNER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1" descr="说明: 说明: BANNER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31DD" w:rsidRDefault="003931D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31DD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31DD" w:rsidRDefault="003931DD">
                  <w:pPr>
                    <w:jc w:val="left"/>
                  </w:pPr>
                </w:p>
              </w:tc>
              <w:tc>
                <w:tcPr>
                  <w:tcW w:w="0" w:type="auto"/>
                  <w:hideMark/>
                </w:tcPr>
                <w:p w:rsidR="003931DD" w:rsidRDefault="003931DD" w:rsidP="006A3DB2">
                  <w:pPr>
                    <w:ind w:right="405"/>
                    <w:jc w:val="right"/>
                  </w:pPr>
                  <w:r>
                    <w:rPr>
                      <w:rFonts w:ascii="微软雅黑" w:eastAsia="微软雅黑" w:hAnsi="微软雅黑" w:hint="eastAsia"/>
                      <w:color w:val="231F20"/>
                      <w:sz w:val="27"/>
                      <w:szCs w:val="27"/>
                    </w:rPr>
                    <w:t>2014年</w:t>
                  </w:r>
                  <w:r w:rsidR="00160695">
                    <w:rPr>
                      <w:rFonts w:ascii="微软雅黑" w:eastAsia="微软雅黑" w:hAnsi="微软雅黑" w:hint="eastAsia"/>
                      <w:color w:val="231F20"/>
                      <w:sz w:val="27"/>
                      <w:szCs w:val="27"/>
                    </w:rPr>
                    <w:t>10</w:t>
                  </w:r>
                  <w:r>
                    <w:rPr>
                      <w:rFonts w:ascii="微软雅黑" w:eastAsia="微软雅黑" w:hAnsi="微软雅黑" w:hint="eastAsia"/>
                      <w:color w:val="231F20"/>
                      <w:sz w:val="27"/>
                      <w:szCs w:val="27"/>
                    </w:rPr>
                    <w:t>月</w:t>
                  </w:r>
                  <w:r w:rsidR="006A3DB2">
                    <w:rPr>
                      <w:rFonts w:ascii="微软雅黑" w:eastAsia="微软雅黑" w:hAnsi="微软雅黑" w:hint="eastAsia"/>
                      <w:color w:val="231F20"/>
                      <w:sz w:val="27"/>
                      <w:szCs w:val="27"/>
                    </w:rPr>
                    <w:t>23</w:t>
                  </w:r>
                  <w:r>
                    <w:rPr>
                      <w:rFonts w:ascii="微软雅黑" w:eastAsia="微软雅黑" w:hAnsi="微软雅黑" w:hint="eastAsia"/>
                      <w:color w:val="231F20"/>
                      <w:sz w:val="27"/>
                      <w:szCs w:val="27"/>
                    </w:rPr>
                    <w:t>日</w:t>
                  </w:r>
                  <w:r>
                    <w:rPr>
                      <w:rFonts w:ascii="微软雅黑" w:eastAsia="微软雅黑" w:hAnsi="微软雅黑" w:hint="eastAsia"/>
                      <w:color w:val="231F20"/>
                      <w:sz w:val="33"/>
                      <w:szCs w:val="33"/>
                    </w:rPr>
                    <w:t> 第</w:t>
                  </w:r>
                  <w:r w:rsidR="006A3DB2">
                    <w:rPr>
                      <w:rFonts w:ascii="微软雅黑" w:eastAsia="微软雅黑" w:hAnsi="微软雅黑" w:hint="eastAsia"/>
                      <w:color w:val="231F20"/>
                      <w:sz w:val="33"/>
                      <w:szCs w:val="33"/>
                    </w:rPr>
                    <w:t>21</w:t>
                  </w:r>
                  <w:r>
                    <w:rPr>
                      <w:rFonts w:ascii="微软雅黑" w:eastAsia="微软雅黑" w:hAnsi="微软雅黑" w:hint="eastAsia"/>
                      <w:color w:val="231F20"/>
                      <w:sz w:val="33"/>
                      <w:szCs w:val="33"/>
                    </w:rPr>
                    <w:t>期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31DD" w:rsidRDefault="003931D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31DD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931DD" w:rsidRDefault="003931D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31DD">
              <w:trPr>
                <w:trHeight w:val="4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931DD" w:rsidRDefault="003931DD">
                  <w:r>
                    <w:t> </w:t>
                  </w: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8972550" cy="2381250"/>
                        <wp:effectExtent l="0" t="0" r="0" b="0"/>
                        <wp:docPr id="54" name="图片 54" descr="说明: 说明: http://static.asiawebdirect.com/m/bangkok/portals/bangkok-com/homepage/shopping-mall/gaysorn/allParagraphs/00/image/gaysor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0" descr="说明: 说明: http://static.asiawebdirect.com/m/bangkok/portals/bangkok-com/homepage/shopping-mall/gaysorn/allParagraphs/00/image/gaysor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5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31DD" w:rsidRDefault="003931DD">
            <w: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56"/>
              <w:gridCol w:w="4944"/>
            </w:tblGrid>
            <w:tr w:rsidR="003931DD">
              <w:trPr>
                <w:tblCellSpacing w:w="0" w:type="dxa"/>
              </w:trPr>
              <w:tc>
                <w:tcPr>
                  <w:tcW w:w="9705" w:type="dxa"/>
                  <w:hideMark/>
                </w:tcPr>
                <w:tbl>
                  <w:tblPr>
                    <w:tblW w:w="932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0"/>
                    <w:gridCol w:w="8287"/>
                  </w:tblGrid>
                  <w:tr w:rsidR="003931DD">
                    <w:trPr>
                      <w:trHeight w:val="1348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931DD" w:rsidRDefault="003931DD">
                        <w:pPr>
                          <w:spacing w:after="22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05500" cy="809625"/>
                              <wp:effectExtent l="0" t="0" r="0" b="9525"/>
                              <wp:docPr id="53" name="图片 53" descr="说明: 说明: BANNER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29" descr="说明: 说明: BANNER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0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31DD">
                    <w:trPr>
                      <w:trHeight w:val="447"/>
                      <w:tblCellSpacing w:w="0" w:type="dxa"/>
                    </w:trPr>
                    <w:tc>
                      <w:tcPr>
                        <w:tcW w:w="1040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87" w:type="dxa"/>
                        <w:hideMark/>
                      </w:tcPr>
                      <w:p w:rsidR="003931DD" w:rsidRDefault="003931DD"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800000"/>
                          </w:rPr>
                          <w:t>卖出</w:t>
                        </w:r>
                      </w:p>
                    </w:tc>
                  </w:tr>
                  <w:tr w:rsidR="003931DD" w:rsidRPr="006D1A34">
                    <w:trPr>
                      <w:trHeight w:val="3487"/>
                      <w:tblCellSpacing w:w="0" w:type="dxa"/>
                    </w:trPr>
                    <w:tc>
                      <w:tcPr>
                        <w:tcW w:w="1040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87" w:type="dxa"/>
                        <w:hideMark/>
                      </w:tcPr>
                      <w:p w:rsidR="003931DD" w:rsidRPr="000A576C" w:rsidRDefault="003931DD">
                        <w:pPr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</w:t>
                        </w:r>
                        <w:r w:rsidR="00F43B0F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月</w:t>
                        </w:r>
                        <w:r w:rsidR="006A3DB2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13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日  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上海市规划和国土资源管理局</w:t>
                        </w:r>
                        <w:r w:rsidR="007E68D9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挂牌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出让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嘉定区江桥镇金运路以西、鹤旋路以南201412201地块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43342.50</w:t>
                        </w:r>
                        <w:r w:rsidRPr="000A576C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㎡，出让价格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34674.00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万元，商办用地。</w:t>
                        </w:r>
                      </w:p>
                      <w:p w:rsidR="003931DD" w:rsidRPr="000A576C" w:rsidRDefault="003931DD">
                        <w:pPr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</w:t>
                        </w:r>
                        <w:r w:rsidR="004E5F1D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年</w:t>
                        </w:r>
                        <w:r w:rsidR="00F43B0F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月</w:t>
                        </w:r>
                        <w:r w:rsidR="006A3DB2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11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日  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上海市规划和国土资源管理局</w:t>
                        </w:r>
                        <w:r w:rsidR="007E68D9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挂牌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出让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嘉定区菊园新区19-01地块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18319.40</w:t>
                        </w:r>
                        <w:r w:rsidRPr="000A576C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㎡，出让价格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12091.00</w:t>
                        </w:r>
                        <w:r w:rsidR="007E68D9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万元，商办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用地。</w:t>
                        </w:r>
                      </w:p>
                      <w:p w:rsidR="003931DD" w:rsidRPr="000A576C" w:rsidRDefault="003931DD">
                        <w:pPr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</w:t>
                        </w:r>
                        <w:r w:rsidR="00F43B0F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月</w:t>
                        </w:r>
                        <w:r w:rsidR="006A3DB2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23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日 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广州市国土资源和房屋管理局</w:t>
                        </w:r>
                        <w:r w:rsidR="007E68D9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挂牌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出让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白云区太和镇北太路以北、民科园以西（AB1208048-2）地块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9866.00</w:t>
                        </w:r>
                        <w:r w:rsidRPr="000A576C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㎡，出让价格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8584.00</w:t>
                        </w:r>
                        <w:r w:rsidR="007E68D9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万元，</w:t>
                        </w:r>
                        <w:r w:rsidR="006A3DB2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其他商务设施用地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。</w:t>
                        </w:r>
                      </w:p>
                      <w:p w:rsidR="003931DD" w:rsidRPr="000A576C" w:rsidRDefault="003931DD">
                        <w:pPr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</w:t>
                        </w:r>
                        <w:r w:rsidR="00195017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月</w:t>
                        </w:r>
                        <w:r w:rsidR="00195017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23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日  </w:t>
                        </w:r>
                        <w:r w:rsidR="00195017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广州市国土资源和房屋管理局</w:t>
                        </w:r>
                        <w:r w:rsidR="007E68D9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挂牌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出让</w:t>
                        </w:r>
                        <w:r w:rsidR="00195017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金融城起步区AT091002地块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="00195017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8189.57</w:t>
                        </w:r>
                        <w:r w:rsidRPr="000A576C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㎡，出让价格</w:t>
                        </w:r>
                        <w:r w:rsidR="00195017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157727.00</w:t>
                        </w:r>
                        <w:r w:rsidR="006D1A34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万元，</w:t>
                        </w:r>
                        <w:r w:rsidR="00195017" w:rsidRPr="00195017">
                          <w:rPr>
                            <w:rFonts w:ascii="微软雅黑" w:eastAsia="微软雅黑" w:hAnsi="微软雅黑"/>
                            <w:color w:val="000000"/>
                          </w:rPr>
                          <w:t>商务综合用地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。</w:t>
                        </w:r>
                      </w:p>
                      <w:p w:rsidR="00563314" w:rsidRPr="006D1A34" w:rsidRDefault="00563314" w:rsidP="00F43B0F">
                        <w:pPr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</w:p>
                    </w:tc>
                  </w:tr>
                  <w:tr w:rsidR="003931DD">
                    <w:trPr>
                      <w:trHeight w:val="559"/>
                      <w:tblCellSpacing w:w="0" w:type="dxa"/>
                    </w:trPr>
                    <w:tc>
                      <w:tcPr>
                        <w:tcW w:w="1040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87" w:type="dxa"/>
                        <w:hideMark/>
                      </w:tcPr>
                      <w:p w:rsidR="003931DD" w:rsidRDefault="003931DD"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800000"/>
                          </w:rPr>
                          <w:t>买进</w:t>
                        </w:r>
                      </w:p>
                    </w:tc>
                  </w:tr>
                  <w:tr w:rsidR="003931DD">
                    <w:trPr>
                      <w:trHeight w:val="904"/>
                      <w:tblCellSpacing w:w="0" w:type="dxa"/>
                    </w:trPr>
                    <w:tc>
                      <w:tcPr>
                        <w:tcW w:w="1040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87" w:type="dxa"/>
                        <w:hideMark/>
                      </w:tcPr>
                      <w:p w:rsidR="00A25A71" w:rsidRPr="000A576C" w:rsidRDefault="00A25A71" w:rsidP="00A25A71">
                        <w:pPr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</w:t>
                        </w:r>
                        <w:r w:rsidR="00AE71E1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月</w:t>
                        </w:r>
                        <w:r w:rsidR="00AE71E1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22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日  </w:t>
                        </w:r>
                        <w:r w:rsidR="00AE71E1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北京天润霞葡萄酒庄有限公司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挂牌竞得</w:t>
                        </w:r>
                        <w:r w:rsidR="00AE71E1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延庆县旧县镇三里庄村西北地块C8旅游设施用地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="00AE71E1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12344.00</w:t>
                        </w:r>
                        <w:r w:rsidRPr="009F1BC5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㎡，成交价格</w:t>
                        </w:r>
                        <w:r w:rsidR="00AE71E1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800.00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万元，</w:t>
                        </w:r>
                        <w:r w:rsidR="00AE71E1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C8旅游设施用地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。</w:t>
                        </w:r>
                      </w:p>
                      <w:p w:rsidR="00A25A71" w:rsidRDefault="00A25A71" w:rsidP="00A25A71">
                        <w:pP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</w:t>
                        </w:r>
                        <w:r w:rsidR="00287836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月</w:t>
                        </w:r>
                        <w:r w:rsidR="00287836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21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日  </w:t>
                        </w:r>
                        <w:r w:rsidR="00287836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北京怀胜青春广场置业有限公司</w:t>
                        </w:r>
                        <w:r w:rsidR="00AB40E0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</w:t>
                        </w:r>
                        <w:r w:rsidR="00287836" w:rsidRPr="006977D2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牌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竞得</w:t>
                        </w:r>
                        <w:r w:rsidR="00287836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怀柔区怀柔新城03街区HR00-0003-0018地块B4综合性商业金融服务业用地</w:t>
                        </w:r>
                        <w:r w:rsidRPr="009F1BC5">
                          <w:rPr>
                            <w:rFonts w:ascii="微软雅黑" w:eastAsia="微软雅黑" w:hAnsi="微软雅黑"/>
                            <w:color w:val="000000"/>
                          </w:rPr>
                          <w:t>地块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="006977D2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13137.72</w:t>
                        </w:r>
                        <w:r w:rsidRPr="009F1BC5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㎡，成交价格</w:t>
                        </w:r>
                        <w:r w:rsidR="006977D2" w:rsidRPr="006977D2">
                          <w:rPr>
                            <w:rFonts w:ascii="微软雅黑" w:eastAsia="微软雅黑" w:hAnsi="微软雅黑"/>
                            <w:color w:val="000000"/>
                          </w:rPr>
                          <w:t>52200.00</w:t>
                        </w:r>
                        <w:r w:rsidR="006977D2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，商</w:t>
                        </w:r>
                        <w:r w:rsidR="00DA5413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业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用地。</w:t>
                        </w:r>
                      </w:p>
                      <w:p w:rsidR="006977D2" w:rsidRDefault="006977D2" w:rsidP="006977D2">
                        <w:pP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2014年10月21日  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东旭光电科技股份有限公司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挂牌竞得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丰台科技园东区三期1516-43号地块C2商业金融用地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31386.71</w:t>
                        </w:r>
                        <w:r w:rsidRPr="00EF7D64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㎡，成交价格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85000.00</w:t>
                        </w:r>
                        <w:r w:rsidRPr="00EF7D64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，商业用地。</w:t>
                        </w:r>
                      </w:p>
                      <w:p w:rsidR="006977D2" w:rsidRDefault="006977D2" w:rsidP="006977D2">
                        <w:pP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2014年10月</w:t>
                        </w:r>
                        <w:r w:rsidR="00AB40E0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13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日  </w:t>
                        </w:r>
                        <w:r w:rsidR="00AB40E0"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北京诺城置业有限公司</w:t>
                        </w:r>
                        <w:r w:rsidR="00AB40E0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</w:t>
                        </w:r>
                        <w:r w:rsidRPr="006977D2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牌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竞得</w:t>
                        </w:r>
                        <w:r w:rsidR="00AB40E0"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丰台区科技园区东区三期1516-62、63、64、65号地其它类多功能用地</w:t>
                        </w:r>
                        <w:r w:rsidRPr="009F1BC5">
                          <w:rPr>
                            <w:rFonts w:ascii="微软雅黑" w:eastAsia="微软雅黑" w:hAnsi="微软雅黑"/>
                            <w:color w:val="000000"/>
                          </w:rPr>
                          <w:t>地块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="00AB40E0"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54711.27</w:t>
                        </w:r>
                        <w:r w:rsidRPr="00EF7D64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㎡，成交价格</w:t>
                        </w:r>
                        <w:r w:rsidR="00AB40E0"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258000.00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万元，商业用地。</w:t>
                        </w:r>
                      </w:p>
                      <w:p w:rsidR="006977D2" w:rsidRPr="00EF7D64" w:rsidRDefault="00EF7D64" w:rsidP="00A25A71">
                        <w:pPr>
                          <w:rPr>
                            <w:rFonts w:ascii="微软雅黑" w:eastAsia="微软雅黑" w:hAnsi="微软雅黑"/>
                            <w:color w:val="00000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2014年10月11日  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上海雷赛菊园科技发展有限公司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挂</w:t>
                        </w:r>
                        <w:r w:rsidRPr="006977D2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牌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竞得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嘉定区菊园新区19-01地块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土地使用权，土地面积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18319.40</w:t>
                        </w:r>
                        <w:r w:rsidRPr="00EF7D64"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㎡，成交价格</w:t>
                        </w:r>
                        <w:r w:rsidRPr="00EF7D64">
                          <w:rPr>
                            <w:rFonts w:ascii="微软雅黑" w:eastAsia="微软雅黑" w:hAnsi="微软雅黑"/>
                            <w:color w:val="000000"/>
                          </w:rPr>
                          <w:t>12091.00</w:t>
                        </w:r>
                        <w:r>
                          <w:rPr>
                            <w:rFonts w:ascii="微软雅黑" w:eastAsia="微软雅黑" w:hAnsi="微软雅黑" w:hint="eastAsia"/>
                            <w:color w:val="000000"/>
                          </w:rPr>
                          <w:t>万元，商办用地。</w:t>
                        </w:r>
                      </w:p>
                      <w:p w:rsidR="003931DD" w:rsidRPr="00A25A71" w:rsidRDefault="003931DD"/>
                    </w:tc>
                  </w:tr>
                </w:tbl>
                <w:p w:rsidR="003931DD" w:rsidRDefault="003931DD">
                  <w:r>
                    <w:t> </w:t>
                  </w:r>
                </w:p>
                <w:tbl>
                  <w:tblPr>
                    <w:tblW w:w="92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5"/>
                    <w:gridCol w:w="8130"/>
                  </w:tblGrid>
                  <w:tr w:rsidR="003931DD">
                    <w:trPr>
                      <w:trHeight w:val="168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31DD" w:rsidRDefault="003931DD">
                        <w:pPr>
                          <w:spacing w:after="22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67400" cy="800100"/>
                              <wp:effectExtent l="0" t="0" r="0" b="0"/>
                              <wp:docPr id="52" name="图片 52" descr="说明: 说明: BANNER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28" descr="说明: 说明: BANNER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31DD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E71AB8" w:rsidRPr="0081491E" w:rsidRDefault="00A137DE" w:rsidP="0081491E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重庆</w:t>
                        </w:r>
                        <w:r w:rsidR="00670927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Pr="00A137DE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房地产市场发展趋势向好</w:t>
                        </w:r>
                      </w:p>
                      <w:p w:rsidR="00E71AB8" w:rsidRDefault="00A137DE" w:rsidP="00E71AB8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重庆晚报</w:t>
                        </w:r>
                        <w:r w:rsidR="00C80A7B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  2014-</w:t>
                        </w:r>
                        <w:r w:rsidR="00160695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10</w:t>
                        </w:r>
                        <w:r w:rsidR="003931DD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23</w:t>
                        </w:r>
                      </w:p>
                      <w:p w:rsidR="00A137DE" w:rsidRPr="00A137DE" w:rsidRDefault="00A137DE" w:rsidP="00A137DE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 w:rsidRPr="00A137D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作为重庆下半年楼市风向标的秋季房交会已结束，而本次房交会4天时间总共成交4657套房源、成交建筑面积40.46万平方米、成交金额25.87亿元的业绩，均创出了近年来房交会的新高。</w:t>
                        </w:r>
                      </w:p>
                      <w:p w:rsidR="00160695" w:rsidRPr="00A137DE" w:rsidRDefault="00160695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</w:p>
                      <w:p w:rsidR="00267C9A" w:rsidRPr="0081491E" w:rsidRDefault="00742EDB" w:rsidP="0081491E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天津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Pr="00742EDB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 xml:space="preserve">废除90/70政策全面救楼市 多地或追随 </w:t>
                        </w:r>
                        <w:r w:rsidR="00267C9A" w:rsidRPr="00267C9A"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3931DD" w:rsidRPr="0081491E" w:rsidRDefault="00742EDB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华夏时报</w:t>
                        </w:r>
                        <w:r w:rsidR="00746E42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   2014-</w:t>
                        </w:r>
                        <w:r w:rsidR="00267C9A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10</w:t>
                        </w:r>
                        <w:r w:rsidR="00746E42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23</w:t>
                        </w:r>
                      </w:p>
                      <w:p w:rsidR="00391A78" w:rsidRDefault="00742EDB" w:rsidP="00670927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 w:rsidRPr="00742EDB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10月17日，天津正式明确取消房地产限购，并调整了“90平方米以下户型占70%以上”等限制性规定，增加税费方面的支持力度。业内人士分析，此前，地方政府的救市政策主要是解决限购的问题，只有部分三线城市和少数二线城市在交易税费、购房补贴上有所行动。但在天津全面救市政策出台的带动下，地方救市或将再升级。</w:t>
                        </w:r>
                      </w:p>
                      <w:p w:rsidR="00742EDB" w:rsidRPr="00E71AB8" w:rsidRDefault="00742EDB" w:rsidP="00670927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</w:p>
                      <w:p w:rsidR="003913A6" w:rsidRPr="001E1B4C" w:rsidRDefault="00D12395" w:rsidP="0081491E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广州</w:t>
                        </w:r>
                        <w:r w:rsidR="002F5295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Pr="00D12395"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  <w:t>楼市“金九”褪色 成交创十年新低</w:t>
                        </w:r>
                      </w:p>
                      <w:p w:rsidR="003931DD" w:rsidRPr="0081491E" w:rsidRDefault="00D12395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经济新闻</w:t>
                        </w:r>
                        <w:r w:rsidR="001E1B4C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  2014-10</w:t>
                        </w:r>
                        <w:r w:rsidR="003913A6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23</w:t>
                        </w:r>
                      </w:p>
                      <w:p w:rsidR="003913A6" w:rsidRDefault="00810D6B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 w:rsidRPr="00810D6B"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昨日，广州市国土房管局发布了9月份的楼市运行情况通报，受促销潮影响，广州楼市9月份楼价环比下跌3%，成交量亦保持低位，传统意义上的楼市“金九”并未出现，市辖十区网上签约面积41.88万平方米，创十年新低。但记者从阳光家缘统计数据发现，10月份前三周广州楼市成交已现复苏，预计会超过9月份。相关研究机构认为，9月末广州可售存量突破1000万平方米，去化周期迅速攀升至17个月，单纯靠政策刺激无法根本解决市场内在的供求矛盾问题，短时间内难以扭转广州楼市的颓势，对开发商来说，“跑量”仍会是四季度楼市的主基调。</w:t>
                        </w:r>
                      </w:p>
                      <w:p w:rsidR="00810D6B" w:rsidRPr="001E1B4C" w:rsidRDefault="00810D6B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</w:p>
                      <w:p w:rsidR="00190FFD" w:rsidRDefault="00190FFD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color w:val="000000"/>
                            <w:kern w:val="36"/>
                            <w:sz w:val="39"/>
                            <w:szCs w:val="39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盐城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Pr="00190FF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楼市进入后新政时代</w:t>
                        </w:r>
                      </w:p>
                      <w:p w:rsidR="003931DD" w:rsidRPr="0081491E" w:rsidRDefault="00190FFD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盐城晚报</w:t>
                        </w:r>
                        <w:r w:rsidR="00D6029F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 xml:space="preserve">   </w:t>
                        </w:r>
                        <w:r w:rsidR="00EC6403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2014-10</w:t>
                        </w:r>
                        <w:r w:rsidR="003931DD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23</w:t>
                        </w:r>
                      </w:p>
                      <w:p w:rsidR="00190FFD" w:rsidRPr="00190FFD" w:rsidRDefault="00190FFD" w:rsidP="00190FFD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 w:rsidRPr="00190FFD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从近两周盐城楼市成交情况看，“新政”作用已有一定的体现，香苑西园、中南世纪城、海德公园等楼盘的去化率得到了不错的提升。这证明放松限贷的政策信号释放出来，对市场的利好是不能否认的。</w:t>
                        </w:r>
                      </w:p>
                      <w:p w:rsidR="00C41591" w:rsidRPr="003176F5" w:rsidRDefault="00C41591" w:rsidP="001D27AD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</w:p>
                      <w:p w:rsidR="003931DD" w:rsidRPr="0081491E" w:rsidRDefault="002D3095" w:rsidP="0081491E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龙光地产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="006B66C3" w:rsidRPr="006B66C3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深圳年内首宗宅地出让 龙光地产46.8亿拿新地王</w:t>
                        </w:r>
                      </w:p>
                      <w:p w:rsidR="003931DD" w:rsidRDefault="002D3095">
                        <w:pPr>
                          <w:pStyle w:val="5"/>
                          <w:spacing w:before="0" w:beforeAutospacing="0" w:after="0" w:afterAutospacing="0"/>
                        </w:pPr>
                        <w:r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新浪财经</w:t>
                        </w:r>
                        <w:r w:rsidR="001D27AD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   2014-</w:t>
                        </w:r>
                        <w:r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10</w:t>
                        </w:r>
                        <w:r w:rsidR="0063334F" w:rsidRPr="0081491E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-</w:t>
                        </w:r>
                        <w:r w:rsidR="006B66C3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22</w:t>
                        </w:r>
                        <w:r w:rsidR="0063334F" w:rsidRPr="0081491E"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ab/>
                        </w:r>
                        <w:r w:rsidR="0063334F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ab/>
                        </w:r>
                      </w:p>
                      <w:p w:rsidR="00FC6BB6" w:rsidRDefault="006B66C3" w:rsidP="007771B6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  <w:r w:rsidRPr="006B66C3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深圳年内首宗住宅用地</w:t>
                        </w:r>
                        <w:r w:rsidR="004D6753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22</w:t>
                        </w:r>
                        <w:r w:rsidRPr="006B66C3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  <w:t>日出让，起拍价25.25亿元，最终被龙光子公司金骏地产以46.8亿元拿下，折合楼面地价25094元/平方米，溢价率为85.3%。此次拍地共吸引了金骏地产，万科，招商&amp;深圳联新投资联合体，保利&amp;中融信托&amp;中信华南集团联合体，中海，佳兆业，明奥等7家房企参加。</w:t>
                        </w:r>
                      </w:p>
                      <w:p w:rsidR="006B66C3" w:rsidRPr="001D27AD" w:rsidRDefault="006B66C3" w:rsidP="007771B6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746E42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746E42" w:rsidRDefault="00746E42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746E42" w:rsidRDefault="00746E42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3931DD" w:rsidRDefault="003931DD">
                  <w:r>
                    <w:t> </w:t>
                  </w:r>
                </w:p>
                <w:tbl>
                  <w:tblPr>
                    <w:tblW w:w="92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9195"/>
                  </w:tblGrid>
                  <w:tr w:rsidR="003931DD">
                    <w:trPr>
                      <w:trHeight w:val="168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31DD" w:rsidRDefault="003931DD">
                        <w:pPr>
                          <w:spacing w:after="22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29300" cy="838200"/>
                              <wp:effectExtent l="0" t="0" r="0" b="0"/>
                              <wp:docPr id="51" name="图片 51" descr="说明: 说明: BANNER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说明: 说明: BANNER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293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31DD" w:rsidTr="00D60B0F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653C9F" w:rsidRDefault="00653C9F">
                        <w:pPr>
                          <w:pStyle w:val="5"/>
                          <w:spacing w:before="0" w:beforeAutospacing="0" w:after="0" w:afterAutospacing="0"/>
                          <w:rPr>
                            <w:noProof/>
                          </w:rPr>
                        </w:pPr>
                      </w:p>
                      <w:p w:rsidR="009F25C7" w:rsidRDefault="00C63463"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25104" cy="3714750"/>
                              <wp:effectExtent l="0" t="0" r="0" b="0"/>
                              <wp:docPr id="5" name="图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3112" cy="37216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31DD" w:rsidRDefault="003931DD">
                        <w:pPr>
                          <w:pStyle w:val="5"/>
                          <w:spacing w:before="0" w:beforeAutospacing="0" w:after="0" w:afterAutospacing="0"/>
                        </w:pPr>
                      </w:p>
                      <w:p w:rsidR="002C0F41" w:rsidRDefault="00C63463">
                        <w:pPr>
                          <w:pStyle w:val="5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14800" cy="3343275"/>
                              <wp:effectExtent l="19050" t="0" r="0" b="0"/>
                              <wp:docPr id="6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3343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3463" w:rsidRDefault="00C63463">
                        <w:pPr>
                          <w:pStyle w:val="5"/>
                          <w:spacing w:before="0" w:beforeAutospacing="0" w:after="0" w:afterAutospacing="0"/>
                        </w:pPr>
                      </w:p>
                      <w:p w:rsidR="003931DD" w:rsidRDefault="003931DD"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2014年</w:t>
                        </w:r>
                        <w:r w:rsidR="00D2110A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10</w:t>
                        </w:r>
                        <w:r w:rsidR="00B85D99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月</w:t>
                        </w:r>
                        <w:r w:rsidR="00D2110A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北京</w:t>
                        </w: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新房办公成交TOP5</w:t>
                        </w:r>
                      </w:p>
                      <w:p w:rsidR="00D2110A" w:rsidRPr="00C70C1A" w:rsidRDefault="00D60B0F">
                        <w:pPr>
                          <w:pStyle w:val="5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5819775" cy="1027688"/>
                              <wp:effectExtent l="19050" t="0" r="0" b="0"/>
                              <wp:docPr id="9" name="图片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6163" cy="1035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31DD" w:rsidRDefault="003931DD"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2014年</w:t>
                        </w:r>
                        <w:r w:rsidR="00D2110A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10</w:t>
                        </w:r>
                        <w:r w:rsidR="00B85D99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月</w:t>
                        </w:r>
                        <w:r w:rsidR="00D2110A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北京</w:t>
                        </w: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新房商业成交TOP5</w:t>
                        </w:r>
                      </w:p>
                      <w:p w:rsidR="003931DD" w:rsidRDefault="00D60B0F">
                        <w:pPr>
                          <w:pStyle w:val="5"/>
                          <w:spacing w:before="0" w:beforeAutospacing="0" w:after="0" w:afterAutospacing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00725" cy="1024323"/>
                              <wp:effectExtent l="19050" t="0" r="9525" b="0"/>
                              <wp:docPr id="10" name="图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00725" cy="10243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3C0F" w:rsidTr="00D60B0F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E73C0F" w:rsidRDefault="00E73C0F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E73C0F" w:rsidRDefault="00E73C0F">
                        <w:pPr>
                          <w:pStyle w:val="5"/>
                          <w:spacing w:before="0" w:beforeAutospacing="0" w:after="0" w:afterAutospacing="0"/>
                          <w:rPr>
                            <w:noProof/>
                          </w:rPr>
                        </w:pPr>
                      </w:p>
                    </w:tc>
                  </w:tr>
                  <w:tr w:rsidR="003931DD" w:rsidTr="00D60B0F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 w:rsidTr="00D60B0F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 w:rsidTr="00D60B0F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 w:rsidTr="00D60B0F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 w:rsidTr="00D60B0F">
                    <w:trPr>
                      <w:tblCellSpacing w:w="0" w:type="dxa"/>
                    </w:trPr>
                    <w:tc>
                      <w:tcPr>
                        <w:tcW w:w="112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4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31DD" w:rsidRDefault="003931DD">
                  <w:pPr>
                    <w:rPr>
                      <w:rFonts w:hint="eastAsia"/>
                    </w:rPr>
                  </w:pPr>
                  <w:r>
                    <w:t> </w:t>
                  </w:r>
                </w:p>
                <w:p w:rsidR="00D2110A" w:rsidRDefault="00D2110A"/>
                <w:tbl>
                  <w:tblPr>
                    <w:tblW w:w="926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5"/>
                    <w:gridCol w:w="9090"/>
                    <w:gridCol w:w="6"/>
                    <w:gridCol w:w="6"/>
                  </w:tblGrid>
                  <w:tr w:rsidR="003931DD" w:rsidTr="007056FF">
                    <w:trPr>
                      <w:gridAfter w:val="2"/>
                      <w:trHeight w:val="168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31DD" w:rsidRDefault="003931DD">
                        <w:pPr>
                          <w:spacing w:after="22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48350" cy="866775"/>
                              <wp:effectExtent l="0" t="0" r="0" b="9525"/>
                              <wp:docPr id="46" name="图片 46" descr="说明: 说明: BANNER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说明: 说明: BANNER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835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31DD" w:rsidTr="00D6176F">
                    <w:trPr>
                      <w:gridAfter w:val="2"/>
                      <w:tblCellSpacing w:w="0" w:type="dxa"/>
                    </w:trPr>
                    <w:tc>
                      <w:tcPr>
                        <w:tcW w:w="315" w:type="dxa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40" w:type="dxa"/>
                        <w:vAlign w:val="center"/>
                        <w:hideMark/>
                      </w:tcPr>
                      <w:p w:rsidR="00DB2906" w:rsidRDefault="00DB2906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</w:p>
                      <w:p w:rsidR="00DB2906" w:rsidRPr="00740F29" w:rsidRDefault="006E1F35" w:rsidP="00740F29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中国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Pr="006E1F35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喜爱的韩品牌出炉 高级生活用品受欢迎</w:t>
                        </w:r>
                      </w:p>
                      <w:p w:rsidR="003931DD" w:rsidRPr="00740F29" w:rsidRDefault="006E1F35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中国新闻网</w:t>
                        </w:r>
                        <w:r w:rsidR="00F449D6" w:rsidRPr="00740F29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   2014-</w:t>
                        </w:r>
                        <w:r w:rsidR="004D6749" w:rsidRPr="00740F29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10</w:t>
                        </w:r>
                        <w:r w:rsidR="003931DD" w:rsidRPr="00740F29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23</w:t>
                        </w:r>
                      </w:p>
                      <w:p w:rsidR="006E1F35" w:rsidRDefault="006E1F35" w:rsidP="004D6749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</w:pPr>
                        <w:r w:rsidRPr="006E1F35"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  <w:t>据韩联社首尔报道，韩国市场营销协会7月20日至9月30日期间以1万名中国人为对象，就“2014年中国人喜爱的韩国品牌”进行了在线问卷调查。23日发布的调查结果显示，2014年中国人喜爱的韩国品牌共有42种，其中包括辛拉面、雪花秀、MCM</w:t>
                        </w:r>
                        <w:r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  <w:t>、乐天免税店、济州特别自治道、《来自星星的你》等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。</w:t>
                        </w:r>
                      </w:p>
                      <w:p w:rsidR="006E1F35" w:rsidRPr="006E1F35" w:rsidRDefault="006E1F35" w:rsidP="004D6749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</w:p>
                      <w:p w:rsidR="00F65734" w:rsidRPr="00845615" w:rsidRDefault="006E1F35" w:rsidP="00845615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餐饮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="00845615" w:rsidRPr="00845615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20餐饮相关品牌增速明显下降 分析:反腐将消费拉回正常</w:t>
                        </w:r>
                      </w:p>
                      <w:p w:rsidR="003931DD" w:rsidRPr="00845615" w:rsidRDefault="00845615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财经频道</w:t>
                        </w:r>
                        <w:r w:rsidR="00F65734" w:rsidRPr="00845615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   2014-</w:t>
                        </w:r>
                        <w:r w:rsidR="004D6749" w:rsidRPr="00845615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10</w:t>
                        </w:r>
                        <w:r w:rsidR="003931DD" w:rsidRPr="00845615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23</w:t>
                        </w:r>
                      </w:p>
                      <w:p w:rsidR="003931DD" w:rsidRDefault="00845615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  <w:r w:rsidRPr="00845615"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  <w:t>2014（第20届）中国最有价值品牌研究日前在北京揭晓。2014（第20届）中国品牌价值报告显示，100品牌中与餐桌上吃喝相关的20个品牌增速明显下降，2012年增长19.95%，2013年增长只有1.33%。研究分析，反腐工作促使价值回归，相关消费恢复到百姓正常经济水平，行业发展日趋健康化。</w:t>
                        </w:r>
                      </w:p>
                      <w:p w:rsidR="00711DCB" w:rsidRPr="00711DCB" w:rsidRDefault="00711DCB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</w:p>
                      <w:p w:rsidR="0074506E" w:rsidRPr="004D6749" w:rsidRDefault="0074308E" w:rsidP="00740F29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微软</w:t>
                        </w:r>
                        <w:r w:rsidR="003931DD" w:rsidRPr="0071418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Pr="0074308E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放弃诺基亚手机品牌</w:t>
                        </w:r>
                      </w:p>
                      <w:p w:rsidR="003931DD" w:rsidRPr="00740F29" w:rsidRDefault="0074308E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京华时报</w:t>
                        </w:r>
                        <w:r w:rsidR="00824143" w:rsidRPr="00740F29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 xml:space="preserve">   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2014-10-23</w:t>
                        </w:r>
                        <w:r w:rsidR="003931DD" w:rsidRPr="00740F29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</w:p>
                      <w:p w:rsidR="00521B1C" w:rsidRDefault="00FD5DD0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</w:pPr>
                        <w:r w:rsidRPr="00FD5DD0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昨天，美国科技网站</w:t>
                        </w:r>
                        <w:proofErr w:type="spellStart"/>
                        <w:r w:rsidRPr="00FD5DD0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Theverge</w:t>
                        </w:r>
                        <w:proofErr w:type="spellEnd"/>
                        <w:r w:rsidRPr="00FD5DD0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报道显示，微软已经向其证实将用</w:t>
                        </w:r>
                        <w:proofErr w:type="spellStart"/>
                        <w:r w:rsidRPr="00FD5DD0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MicrosoftLumia</w:t>
                        </w:r>
                        <w:proofErr w:type="spellEnd"/>
                        <w:r w:rsidRPr="00FD5DD0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替换诺基亚手机品牌。法国将是诺基亚首先在社交账号中采用</w:t>
                        </w:r>
                        <w:proofErr w:type="spellStart"/>
                        <w:r w:rsidRPr="00FD5DD0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MicrosoftLumia</w:t>
                        </w:r>
                        <w:proofErr w:type="spellEnd"/>
                        <w:r w:rsidRPr="00FD5DD0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品牌的国家。</w:t>
                        </w:r>
                      </w:p>
                      <w:p w:rsidR="00FD5DD0" w:rsidRPr="004D6749" w:rsidRDefault="00FD5DD0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</w:p>
                      <w:p w:rsidR="003931DD" w:rsidRPr="004224FD" w:rsidRDefault="007A6674" w:rsidP="00740F29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安沃传媒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="009842E3" w:rsidRPr="009842E3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入围2014中国广告长城奖广告主品牌奖</w:t>
                        </w:r>
                      </w:p>
                      <w:p w:rsidR="0071418D" w:rsidRPr="00740F29" w:rsidRDefault="009842E3" w:rsidP="0071418D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百度新闻</w:t>
                        </w:r>
                        <w:r w:rsidR="004224FD" w:rsidRPr="00740F29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   2014-10</w:t>
                        </w:r>
                        <w:r w:rsidR="003931DD" w:rsidRPr="00740F29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23</w:t>
                        </w:r>
                      </w:p>
                      <w:p w:rsidR="004224FD" w:rsidRDefault="009842E3" w:rsidP="0071418D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</w:pPr>
                        <w:r w:rsidRPr="009842E3"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  <w:t>近期第21届中国国际广告节公布长城奖入围名单，国内最大的移动广告平台安沃传媒提报的圣元营养食品有限公司（优博"妈妈的味道"微视频大赛），百胜餐饮（肯德基："汉堡早提醒交互形式"移动营销案），卡特彼勒（中国）投资有限公司（全数字化营销Cat钢铁英雄O2O争霸赛）和红牛（"红牛夏促语音交互新形式"移动营销案）入围2014中国广告长城奖o广告主品牌奖之营销传播奖，最终结果将在10月26日"2014中国广告长城奖o广告主奖"颁奖典礼上揭晓。</w:t>
                        </w:r>
                      </w:p>
                      <w:p w:rsidR="009842E3" w:rsidRPr="00A01342" w:rsidRDefault="009842E3" w:rsidP="0071418D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</w:p>
                      <w:p w:rsidR="00A01342" w:rsidRPr="00740F29" w:rsidRDefault="00F72664" w:rsidP="00740F29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华远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：</w:t>
                        </w:r>
                        <w:r w:rsidRPr="00F72664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任志强即将卸任 一手创建“华远”品牌</w:t>
                        </w:r>
                      </w:p>
                      <w:p w:rsidR="002C2725" w:rsidRPr="00F72664" w:rsidRDefault="00F72664" w:rsidP="005B34D0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新京报</w:t>
                        </w:r>
                        <w:r w:rsidR="00A01342" w:rsidRPr="00F72664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   2014-</w:t>
                        </w:r>
                        <w:r w:rsidR="004224FD" w:rsidRPr="00F72664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10</w:t>
                        </w:r>
                        <w:r w:rsidR="003931DD" w:rsidRPr="00F72664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-</w:t>
                        </w:r>
                        <w:r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23</w:t>
                        </w:r>
                      </w:p>
                      <w:p w:rsidR="004224FD" w:rsidRDefault="007A1264" w:rsidP="00503B58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</w:pPr>
                        <w:r w:rsidRPr="007A1264">
                          <w:rPr>
                            <w:rFonts w:ascii="微软雅黑" w:eastAsia="微软雅黑" w:hAnsi="微软雅黑" w:hint="eastAsia"/>
                            <w:b w:val="0"/>
                            <w:bCs w:val="0"/>
                            <w:color w:val="231F20"/>
                          </w:rPr>
                          <w:t>中国房地产界最著名的“大炮”要“退役”了。10月22日，华远地产董事长任志强表示，即将卸任上市公司董事长一职。10月21日晚，华远地产公告了新一届董事会候选人名单，现任华远地产总经理孙秋艳等9人在列，任志强并未入围。在昨天上午的媒体见面会上，任志强透露，退休后会在房地产行业协会组织和环保、公益组织任职，不会在华远当“太上皇”。</w:t>
                        </w:r>
                      </w:p>
                      <w:p w:rsidR="007A1264" w:rsidRPr="00503B58" w:rsidRDefault="007A1264" w:rsidP="00503B58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b w:val="0"/>
                            <w:bCs w:val="0"/>
                            <w:color w:val="231F20"/>
                          </w:rPr>
                        </w:pPr>
                      </w:p>
                      <w:p w:rsidR="003931DD" w:rsidRDefault="00614E01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上海</w:t>
                        </w:r>
                        <w:r w:rsidR="003931DD">
                          <w:rPr>
                            <w:rFonts w:ascii="微软雅黑" w:eastAsia="微软雅黑" w:hAnsi="微软雅黑" w:hint="eastAsia"/>
                            <w:color w:val="800000"/>
                            <w:sz w:val="21"/>
                            <w:szCs w:val="21"/>
                          </w:rPr>
                          <w:t>写字楼</w:t>
                        </w:r>
                      </w:p>
                      <w:p w:rsidR="00517BE6" w:rsidRDefault="00517BE6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noProof/>
                            <w:color w:val="8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53100" cy="2952750"/>
                              <wp:effectExtent l="19050" t="0" r="0" b="0"/>
                              <wp:docPr id="13" name="图片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9207" cy="29558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31DD" w:rsidRPr="00EF5908" w:rsidRDefault="003931DD" w:rsidP="00EF5908">
                        <w:pPr>
                          <w:pStyle w:val="5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8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931DD" w:rsidTr="007056FF">
                    <w:trPr>
                      <w:trHeight w:val="168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31DD" w:rsidRDefault="003931D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57875" cy="800100"/>
                              <wp:effectExtent l="0" t="0" r="9525" b="0"/>
                              <wp:docPr id="44" name="图片 44" descr="说明: 说明: BANNER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说明: 说明: BANNER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578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31DD" w:rsidTr="007056FF">
                    <w:trPr>
                      <w:trHeight w:val="1952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925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25"/>
                          <w:gridCol w:w="8130"/>
                        </w:tblGrid>
                        <w:tr w:rsidR="003931DD" w:rsidTr="00B74D2C">
                          <w:trPr>
                            <w:tblCellSpacing w:w="0" w:type="dxa"/>
                          </w:trPr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30" w:type="dxa"/>
                              <w:hideMark/>
                            </w:tcPr>
                            <w:p w:rsidR="003931DD" w:rsidRPr="00AF5D6A" w:rsidRDefault="00AF5D6A" w:rsidP="00AF5D6A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8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海外</w:t>
                              </w:r>
                              <w:r w:rsidR="003931DD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：</w:t>
                              </w:r>
                              <w:r w:rsidRPr="00AF5D6A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海外投资中国时代来袭</w:t>
                              </w:r>
                            </w:p>
                            <w:p w:rsidR="003931DD" w:rsidRPr="00740F29" w:rsidRDefault="00AF5D6A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中华工商时报</w:t>
                              </w:r>
                              <w:r w:rsidR="005E0B3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  2014-10</w:t>
                              </w:r>
                              <w:r w:rsidR="00142DEA" w:rsidRPr="00740F29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-</w:t>
                              </w:r>
                              <w:r w:rsidR="008427B3" w:rsidRPr="00740F29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1013B6" w:rsidRPr="00740F29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  <w:p w:rsidR="002851E0" w:rsidRDefault="00AF5D6A" w:rsidP="005A770A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  <w:r w:rsidRPr="00AF5D6A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就在中国企业和公民走出去的同时，海外房地产项目和中介纷纷来华，也想从中分一杯羹。其中就有号称世界顶尖豪宅物业代理、在全球各地豪宅销售市场占据领导地位的苏富比国际房地产，该行日前获得中国</w:t>
                              </w:r>
                              <w:r w:rsidRPr="00AF5D6A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F5D6A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instrText xml:space="preserve"> HYPERLINK "http://gov.hexun.com/mofcom/index.html" \t "_blank" </w:instrText>
                              </w:r>
                              <w:r w:rsidRPr="00AF5D6A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F5D6A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商务部</w:t>
                              </w:r>
                              <w:r w:rsidRPr="00AF5D6A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AF5D6A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批准，在海南</w:t>
                              </w:r>
                              <w:hyperlink r:id="rId28" w:tgtFrame="_blank" w:history="1">
                                <w:r w:rsidRPr="00AF5D6A">
                                  <w:rPr>
                                    <w:rFonts w:ascii="微软雅黑" w:eastAsia="微软雅黑" w:hAnsi="微软雅黑" w:hint="eastAsia"/>
                                    <w:b w:val="0"/>
                                    <w:bCs w:val="0"/>
                                    <w:color w:val="231F20"/>
                                    <w:sz w:val="21"/>
                                    <w:szCs w:val="21"/>
                                  </w:rPr>
                                  <w:t>（楼盘）</w:t>
                                </w:r>
                              </w:hyperlink>
                              <w:r w:rsidRPr="00AF5D6A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、北京</w:t>
                              </w:r>
                              <w:hyperlink r:id="rId29" w:tgtFrame="_blank" w:history="1">
                                <w:r w:rsidRPr="00AF5D6A">
                                  <w:rPr>
                                    <w:rFonts w:ascii="微软雅黑" w:eastAsia="微软雅黑" w:hAnsi="微软雅黑" w:hint="eastAsia"/>
                                    <w:b w:val="0"/>
                                    <w:bCs w:val="0"/>
                                    <w:color w:val="231F20"/>
                                    <w:sz w:val="21"/>
                                    <w:szCs w:val="21"/>
                                  </w:rPr>
                                  <w:t>（楼盘）</w:t>
                                </w:r>
                              </w:hyperlink>
                              <w:r w:rsidRPr="00AF5D6A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开设分公司，据悉，这是国内第一家海外房产中介。</w:t>
                              </w:r>
                            </w:p>
                            <w:p w:rsidR="001013B6" w:rsidRPr="00062A0F" w:rsidRDefault="001013B6" w:rsidP="005A770A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</w:p>
                            <w:p w:rsidR="008427B3" w:rsidRPr="00E22DD2" w:rsidRDefault="00B46927" w:rsidP="00740F29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8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微投房</w:t>
                              </w:r>
                              <w:r w:rsidR="003931DD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：</w:t>
                              </w:r>
                              <w:r w:rsidRPr="00B46927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专业的地产众筹平台，致力于成为中国的</w:t>
                              </w:r>
                              <w:proofErr w:type="spellStart"/>
                              <w:r w:rsidRPr="00B46927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fundrise</w:t>
                              </w:r>
                              <w:proofErr w:type="spellEnd"/>
                            </w:p>
                            <w:p w:rsidR="003931DD" w:rsidRPr="00740F29" w:rsidRDefault="00B46927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互联网</w:t>
                              </w:r>
                              <w:r w:rsidR="002851E0" w:rsidRPr="00740F29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  2014-</w:t>
                              </w:r>
                              <w:r w:rsidR="005E0B3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10</w:t>
                              </w:r>
                              <w:r w:rsidR="003931DD" w:rsidRPr="00740F29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22</w:t>
                              </w:r>
                            </w:p>
                            <w:p w:rsidR="002851E0" w:rsidRDefault="00B46927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  <w:r w:rsidRPr="00B4692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海外投资一浪高过一浪，海外房产众筹网站在美国悄然兴起，到现在已经如火如荼，FUNDRISE已获人人网陈一舟领投3900万</w:t>
                              </w:r>
                              <w:r w:rsidRPr="00B46927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B46927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instrText xml:space="preserve"> HYPERLINK "http://forex.cngold.org/usd/" \t "_blank" </w:instrText>
                              </w:r>
                              <w:r w:rsidRPr="00B46927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B4692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美元</w:t>
                              </w:r>
                              <w:r w:rsidRPr="00B46927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B4692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，房产众筹平台Realty Mogul宣布获得来自风投机构 Canaan Partners 的 900 万美元融资，</w:t>
                              </w:r>
                              <w:proofErr w:type="spellStart"/>
                              <w:r w:rsidRPr="00B4692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RealCrowd</w:t>
                              </w:r>
                              <w:proofErr w:type="spellEnd"/>
                              <w:r w:rsidRPr="00B4692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 xml:space="preserve"> 拿到了 YC 的 160 万美元种子期融资，位于北卡的 </w:t>
                              </w:r>
                              <w:proofErr w:type="spellStart"/>
                              <w:r w:rsidRPr="00B4692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Groundfloor</w:t>
                              </w:r>
                              <w:proofErr w:type="spellEnd"/>
                              <w:r w:rsidRPr="00B46927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 xml:space="preserve"> 也获得了 30 万美元天使轮融资 ，国人对海外投资如此高涨，想必早已跃跃欲试海外房产众筹网站。</w:t>
                              </w:r>
                            </w:p>
                            <w:p w:rsidR="00B46927" w:rsidRPr="00E22DD2" w:rsidRDefault="00B46927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</w:p>
                            <w:p w:rsidR="003931DD" w:rsidRPr="002851E0" w:rsidRDefault="0036150C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8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东南亚</w:t>
                              </w:r>
                              <w:r w:rsidR="003931DD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：</w:t>
                              </w:r>
                              <w:r w:rsidRPr="0036150C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旅游地产抢收马六甲 开发商海外投资锁定东南亚</w:t>
                              </w:r>
                            </w:p>
                            <w:p w:rsidR="003931DD" w:rsidRDefault="0036150C">
                              <w:pPr>
                                <w:pStyle w:val="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新华网</w:t>
                              </w:r>
                              <w:r w:rsidR="007A5DC5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   2014-10</w:t>
                              </w:r>
                              <w:r w:rsidR="003931DD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22</w:t>
                              </w:r>
                            </w:p>
                            <w:p w:rsidR="00F709EC" w:rsidRDefault="0036150C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  <w:r w:rsidRPr="0036150C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中国有句名言“高筑墙、广积粮、缓称王”，随着大批开发商在国内划定江湖层级之后，“已称王”的嫌弃地盘不够大，开疆辟土又举步维艰；“未称王”的感觉蛋糕难啃，云深不知处，于是乎，纷纷将视线转向了国外，从美国、澳大利亚、加拿大等发达国家入手，渐渐关注点南移偏下，东南亚成为了国内开发商的新乐园。</w:t>
                              </w:r>
                              <w:r w:rsidR="00D510E1" w:rsidRPr="00D510E1"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36150C" w:rsidRPr="00D510E1" w:rsidRDefault="0036150C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</w:p>
                            <w:p w:rsidR="003931DD" w:rsidRPr="00DB4BF1" w:rsidRDefault="00CF011C" w:rsidP="00740F29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8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东京</w:t>
                              </w:r>
                              <w:r w:rsidR="003931DD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：</w:t>
                              </w:r>
                              <w:r w:rsidRPr="00CF011C">
                                <w:rPr>
                                  <w:rFonts w:ascii="微软雅黑" w:eastAsia="微软雅黑" w:hAnsi="微软雅黑" w:hint="eastAsia"/>
                                  <w:color w:val="800000"/>
                                  <w:sz w:val="21"/>
                                  <w:szCs w:val="21"/>
                                </w:rPr>
                                <w:t>东京成为中国海外购房团“新目标”</w:t>
                              </w:r>
                            </w:p>
                            <w:p w:rsidR="003931DD" w:rsidRPr="00740F29" w:rsidRDefault="00CF011C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中国日报   2014-10</w:t>
                              </w:r>
                              <w:r w:rsidR="003931DD" w:rsidRPr="00740F29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21</w:t>
                              </w:r>
                            </w:p>
                            <w:p w:rsidR="00CF011C" w:rsidRPr="00CF011C" w:rsidRDefault="00CF011C" w:rsidP="00CF011C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</w:pPr>
                              <w:r w:rsidRPr="00CF011C">
                                <w:rPr>
                                  <w:rFonts w:ascii="微软雅黑" w:eastAsia="微软雅黑" w:hAnsi="微软雅黑" w:hint="eastAsia"/>
                                  <w:b w:val="0"/>
                                  <w:bCs w:val="0"/>
                                  <w:color w:val="231F20"/>
                                  <w:sz w:val="21"/>
                                  <w:szCs w:val="21"/>
                                </w:rPr>
                                <w:t>美国《华尔街日报》近日发表文章称，北京和东京的领土争端依然紧张，但经济考量超过了政治压力。随着日圆持续贬值，中国投资者对日本房地产的兴趣正在升温。仲量联行的数据显示，今年目前为止，中国的个人和公司已经购入大约2.3亿美元的私人及商业房地产，比2013年增长了两倍多。</w:t>
                              </w:r>
                            </w:p>
                            <w:p w:rsidR="003931DD" w:rsidRPr="00CF011C" w:rsidRDefault="003931DD" w:rsidP="000716F9">
                              <w:pPr>
                                <w:pStyle w:val="5"/>
                                <w:spacing w:before="0" w:beforeAutospacing="0" w:after="0" w:afterAutospacing="0"/>
                                <w:rPr>
                                  <w:rFonts w:ascii="Simsun" w:hAnsi="Simsun" w:hint="eastAsia"/>
                                  <w:color w:val="2B2B2B"/>
                                </w:rPr>
                              </w:pPr>
                            </w:p>
                          </w:tc>
                        </w:tr>
                      </w:tbl>
                      <w:p w:rsidR="003931DD" w:rsidRDefault="003931DD"/>
                      <w:tbl>
                        <w:tblPr>
                          <w:tblW w:w="925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25"/>
                          <w:gridCol w:w="5580"/>
                          <w:gridCol w:w="2550"/>
                        </w:tblGrid>
                        <w:tr w:rsidR="003931DD">
                          <w:trPr>
                            <w:tblCellSpacing w:w="0" w:type="dxa"/>
                          </w:trPr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31DD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31D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931DD" w:rsidRDefault="003931DD"/>
                      <w:tbl>
                        <w:tblPr>
                          <w:tblW w:w="925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25"/>
                          <w:gridCol w:w="2473"/>
                          <w:gridCol w:w="5657"/>
                        </w:tblGrid>
                        <w:tr w:rsidR="003931DD">
                          <w:trPr>
                            <w:tblCellSpacing w:w="0" w:type="dxa"/>
                          </w:trPr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73" w:type="dxa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657" w:type="dxa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31DD" w:rsidRDefault="003931D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20" w:type="dxa"/>
                  <w:shd w:val="clear" w:color="auto" w:fill="F2EDE9"/>
                  <w:hideMark/>
                </w:tcPr>
                <w:tbl>
                  <w:tblPr>
                    <w:tblW w:w="427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69"/>
                  </w:tblGrid>
                  <w:tr w:rsidR="003931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1DD" w:rsidRDefault="003931D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28900" cy="990600"/>
                              <wp:effectExtent l="0" t="0" r="0" b="0"/>
                              <wp:docPr id="43" name="图片 43" descr="说明: 说明: BANNER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19" descr="说明: 说明: BANNER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r:link="rId3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31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>华房数据技术有限公司前身为世联数据事业部，1999年成立于深圳，2007年注册专业数据公司，现为世联旗下唯一数据品牌，也是世联中国成员之一。现已在北京、天津、青岛、西安、上海、杭州、南京、广州、东莞、佛山、昆明等地设立了分部。</w:t>
                        </w:r>
                      </w:p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>华房数据整合世联平台资源，充分利用代理、评估、金融等多渠道数据源资源。以房地产物业每个房号的交易为数据颗粒，覆盖土地、新房、二手房的完整链条。华房数据致力住宅、工商的分类真实数据的采集，提供专业的数据分析服务，帮助客户准确把握房地产机会，防控投资风险，为客户创造价值。</w:t>
                        </w:r>
                      </w:p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 xml:space="preserve">       </w:t>
                        </w:r>
                      </w:p>
                    </w:tc>
                  </w:tr>
                  <w:tr w:rsidR="003931DD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931DD" w:rsidRDefault="003931D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00350" cy="971550"/>
                              <wp:effectExtent l="0" t="0" r="0" b="0"/>
                              <wp:docPr id="42" name="图片 42" descr="说明: 说明: BANNER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18" descr="说明: 说明: BANNER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r:link="rId3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03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31DD">
                    <w:trPr>
                      <w:trHeight w:val="2899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>深圳华房数据技术有限公司（简称华房数据）工商数据事业部于2007年成立，致力于中国办公楼宇及商业用房数据的收集和研究分析，着眼于了解客户业务、研究市场动态，并与客户建立长期战略伙伴关系，为客户提供最为广泛和全面的工商地产数据及相关咨询服务，以及为客户搭建工商地产交易平台服务，满足客户业务需求，并持续为客户提供基于客户业务发展和管理优化的增值服务。</w:t>
                        </w:r>
                      </w:p>
                    </w:tc>
                  </w:tr>
                  <w:tr w:rsidR="003931DD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1DD" w:rsidRDefault="003931DD">
                        <w:pPr>
                          <w:pStyle w:val="a4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21"/>
                            <w:szCs w:val="21"/>
                          </w:rPr>
                          <w:t>需要更多信息，请联系：</w:t>
                        </w: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21"/>
                            <w:szCs w:val="21"/>
                          </w:rPr>
                          <w:br/>
                          <w:t>For more information, please contact:</w:t>
                        </w:r>
                      </w:p>
                      <w:p w:rsidR="003931DD" w:rsidRDefault="003931DD">
                        <w:pPr>
                          <w:pStyle w:val="a4"/>
                          <w:spacing w:after="75"/>
                          <w:ind w:firstLine="48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3000" cy="1704975"/>
                              <wp:effectExtent l="0" t="0" r="0" b="9525"/>
                              <wp:docPr id="41" name="图片 41" descr="说明: 说明: Img0217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图片 17" descr="说明: 说明: Img0217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r:link="rId3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31DD" w:rsidRDefault="003931DD">
                        <w:pPr>
                          <w:pStyle w:val="a4"/>
                          <w:ind w:firstLine="450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30"/>
                            <w:szCs w:val="30"/>
                          </w:rPr>
                          <w:t>孙绮 Rachel Sun</w:t>
                        </w:r>
                      </w:p>
                      <w:p w:rsidR="003931DD" w:rsidRDefault="003931DD">
                        <w:pPr>
                          <w:pStyle w:val="a4"/>
                          <w:ind w:firstLine="450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>英国皇家特许测量师 MRICS</w:t>
                        </w:r>
                      </w:p>
                      <w:p w:rsidR="003931DD" w:rsidRDefault="003931DD">
                        <w:pPr>
                          <w:pStyle w:val="a4"/>
                          <w:ind w:firstLine="450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>总经理 General Manager</w:t>
                        </w:r>
                      </w:p>
                      <w:p w:rsidR="003931DD" w:rsidRDefault="003931DD">
                        <w:pPr>
                          <w:pStyle w:val="a4"/>
                          <w:ind w:firstLine="450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>T：+(86 55) 82548095</w:t>
                        </w:r>
                      </w:p>
                      <w:p w:rsidR="003931DD" w:rsidRDefault="003931DD">
                        <w:pPr>
                          <w:pStyle w:val="a4"/>
                          <w:ind w:firstLine="450"/>
                        </w:pPr>
                        <w:r>
                          <w:rPr>
                            <w:rFonts w:ascii="微软雅黑" w:eastAsia="微软雅黑" w:hAnsi="微软雅黑" w:hint="eastAsia"/>
                            <w:color w:val="231F20"/>
                            <w:sz w:val="18"/>
                            <w:szCs w:val="18"/>
                          </w:rPr>
                          <w:t>E：</w:t>
                        </w:r>
                        <w:hyperlink r:id="rId36" w:tgtFrame="_blank" w:history="1">
                          <w:r>
                            <w:rPr>
                              <w:rStyle w:val="a3"/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>SunQ@worldunion.com.cn</w:t>
                          </w:r>
                        </w:hyperlink>
                      </w:p>
                    </w:tc>
                  </w:tr>
                </w:tbl>
                <w:p w:rsidR="003931DD" w:rsidRDefault="003931DD">
                  <w:pPr>
                    <w:jc w:val="center"/>
                  </w:pPr>
                  <w:r>
                    <w:t> </w:t>
                  </w:r>
                </w:p>
                <w:p w:rsidR="003931DD" w:rsidRDefault="003931DD">
                  <w:pPr>
                    <w:spacing w:line="360" w:lineRule="auto"/>
                    <w:ind w:firstLine="200"/>
                  </w:pPr>
                  <w:r>
                    <w:rPr>
                      <w:noProof/>
                      <w:color w:val="1F497D"/>
                      <w:sz w:val="10"/>
                      <w:szCs w:val="10"/>
                    </w:rPr>
                    <w:drawing>
                      <wp:inline distT="0" distB="0" distL="0" distR="0">
                        <wp:extent cx="3086100" cy="1152525"/>
                        <wp:effectExtent l="0" t="0" r="0" b="0"/>
                        <wp:docPr id="40" name="图片 40" descr="说明: 说明: BANNER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6" descr="说明: 说明: BANNER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r:link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1DD" w:rsidRDefault="003931DD">
                  <w:pPr>
                    <w:spacing w:line="360" w:lineRule="auto"/>
                    <w:ind w:firstLine="480"/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543050" cy="314325"/>
                        <wp:effectExtent l="0" t="0" r="0" b="9525"/>
                        <wp:docPr id="39" name="图片 39" descr="说明: 说明: http://edm.insiteasset.com/Upload/201310/1231.gif">
                          <a:hlinkClick xmlns:a="http://schemas.openxmlformats.org/drawingml/2006/main" r:id="rId3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5" descr="说明: 说明: http://edm.insiteasset.com/Upload/201310/12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r:link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1DD" w:rsidRDefault="003931DD">
                  <w:pPr>
                    <w:spacing w:line="360" w:lineRule="auto"/>
                    <w:ind w:firstLine="482"/>
                  </w:pPr>
                  <w:r>
                    <w:rPr>
                      <w:noProof/>
                      <w:color w:val="1F497D"/>
                      <w:bdr w:val="none" w:sz="0" w:space="0" w:color="auto" w:frame="1"/>
                    </w:rPr>
                    <w:drawing>
                      <wp:inline distT="0" distB="0" distL="0" distR="0">
                        <wp:extent cx="1543050" cy="314325"/>
                        <wp:effectExtent l="0" t="0" r="0" b="9525"/>
                        <wp:docPr id="38" name="图片 38" descr="说明: 说明: http://edm.insiteasset.com/Upload/201310/1232.gif">
                          <a:hlinkClick xmlns:a="http://schemas.openxmlformats.org/drawingml/2006/main" r:id="rId4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4" descr="说明: 说明: http://edm.insiteasset.com/Upload/201310/12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r:link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1DD" w:rsidRDefault="003931DD">
                  <w:pPr>
                    <w:spacing w:line="360" w:lineRule="auto"/>
                    <w:ind w:firstLine="482"/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009650" cy="285750"/>
                        <wp:effectExtent l="0" t="0" r="0" b="0"/>
                        <wp:docPr id="37" name="图片 37" descr="说明: 说明: http://edm.insiteasset.com/Upload/201310/12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3" descr="说明: 说明: http://edm.insiteasset.com/Upload/201310/12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r:link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1DD" w:rsidRDefault="003931DD">
                  <w:pPr>
                    <w:spacing w:line="360" w:lineRule="auto"/>
                    <w:ind w:firstLine="420"/>
                  </w:pPr>
                  <w:r>
                    <w:t> </w:t>
                  </w:r>
                </w:p>
                <w:p w:rsidR="003931DD" w:rsidRDefault="003931DD">
                  <w:pPr>
                    <w:spacing w:line="360" w:lineRule="auto"/>
                    <w:jc w:val="center"/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>
                        <wp:extent cx="1562100" cy="1562100"/>
                        <wp:effectExtent l="0" t="0" r="0" b="0"/>
                        <wp:docPr id="36" name="图片 36" descr="说明: 说明: 华房直击二维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2" descr="说明: 说明: 华房直击二维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r:link="rId4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9"/>
                    <w:gridCol w:w="545"/>
                  </w:tblGrid>
                  <w:tr w:rsidR="003931DD">
                    <w:trPr>
                      <w:trHeight w:val="42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4796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4275" w:type="dxa"/>
                        <w:shd w:val="clear" w:color="auto" w:fill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4275" w:type="dxa"/>
                        <w:shd w:val="clear" w:color="auto" w:fill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31DD" w:rsidRDefault="003931DD">
                  <w:pPr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20"/>
                    <w:gridCol w:w="49"/>
                  </w:tblGrid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931D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322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75"/>
                        </w:tblGrid>
                        <w:tr w:rsidR="003931DD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spacing w:line="75" w:lineRule="atLeast"/>
                              </w:pPr>
                              <w:r>
                                <w:t> </w:t>
                              </w:r>
                              <w:r>
                                <w:rPr>
                                  <w:noProof/>
                                  <w:color w:val="1F497D"/>
                                </w:rPr>
                                <w:drawing>
                                  <wp:inline distT="0" distB="0" distL="0" distR="0">
                                    <wp:extent cx="3038475" cy="1076325"/>
                                    <wp:effectExtent l="0" t="0" r="9525" b="9525"/>
                                    <wp:docPr id="35" name="图片 35" descr="说明: 说明: BANNER1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11" descr="说明: 说明: BANNER1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9" r:link="rId5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38475" cy="1076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931D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31DD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spacing w:line="75" w:lineRule="atLeast"/>
                                <w:jc w:val="center"/>
                              </w:pPr>
                              <w:r>
                                <w:rPr>
                                  <w:noProof/>
                                  <w:color w:val="1F497D"/>
                                </w:rPr>
                                <w:drawing>
                                  <wp:inline distT="0" distB="0" distL="0" distR="0">
                                    <wp:extent cx="1466850" cy="1152525"/>
                                    <wp:effectExtent l="0" t="0" r="0" b="9525"/>
                                    <wp:docPr id="34" name="图片 34" descr="说明: 说明: cid:image054.jpg@01CF3E39.89E8FF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10" descr="说明: 说明: cid:image054.jpg@01CF3E39.89E8FF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1" r:link="rId5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6850" cy="1152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931D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0000"/>
                                  <w:sz w:val="18"/>
                                  <w:szCs w:val="18"/>
                                </w:rPr>
                                <w:t>热点城市房地产系列月报</w:t>
                              </w:r>
                            </w:p>
                            <w:p w:rsidR="003931DD" w:rsidRDefault="00FD758E">
                              <w:pPr>
                                <w:jc w:val="center"/>
                              </w:pPr>
                              <w:hyperlink r:id="rId53" w:tgtFrame="_blank" w:history="1">
                                <w:r w:rsidR="003931DD">
                                  <w:rPr>
                                    <w:rStyle w:val="a3"/>
                                    <w:rFonts w:ascii="微软雅黑" w:eastAsia="微软雅黑" w:hAnsi="微软雅黑" w:hint="eastAsia"/>
                                    <w:color w:val="231F20"/>
                                    <w:sz w:val="18"/>
                                    <w:szCs w:val="18"/>
                                  </w:rPr>
                                  <w:t>《热点城市房地产系列月报》点击阅读</w:t>
                                </w:r>
                              </w:hyperlink>
                            </w:p>
                          </w:tc>
                        </w:tr>
                        <w:tr w:rsidR="003931DD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spacing w:line="75" w:lineRule="atLeas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3931D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931DD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spacing w:line="7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28750" cy="2085975"/>
                                    <wp:effectExtent l="0" t="0" r="0" b="9525"/>
                                    <wp:docPr id="33" name="图片 33" descr="说明: 说明: cid:image049.jpg@01CF3EA9.CD3A2A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9" descr="说明: 说明: cid:image049.jpg@01CF3EA9.CD3A2A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 r:link="rId5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2085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931D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0000"/>
                                  <w:sz w:val="18"/>
                                  <w:szCs w:val="18"/>
                                </w:rPr>
                                <w:t>全国房地产市场月报</w:t>
                              </w:r>
                            </w:p>
                          </w:tc>
                        </w:tr>
                        <w:tr w:rsidR="003931DD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FD758E">
                              <w:pPr>
                                <w:jc w:val="center"/>
                              </w:pPr>
                              <w:hyperlink r:id="rId56" w:tgtFrame="_blank" w:history="1">
                                <w:r w:rsidR="003931DD">
                                  <w:rPr>
                                    <w:rStyle w:val="a3"/>
                                    <w:rFonts w:ascii="微软雅黑" w:eastAsia="微软雅黑" w:hAnsi="微软雅黑" w:hint="eastAsia"/>
                                    <w:color w:val="231F20"/>
                                    <w:sz w:val="18"/>
                                    <w:szCs w:val="18"/>
                                  </w:rPr>
                                  <w:t>《全国房地产市场月报》点击阅读</w:t>
                                </w:r>
                              </w:hyperlink>
                            </w:p>
                          </w:tc>
                        </w:tr>
                        <w:tr w:rsidR="003931DD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spacing w:line="75" w:lineRule="atLeast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3931D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pStyle w:val="a4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00150" cy="1647825"/>
                                    <wp:effectExtent l="0" t="0" r="0" b="9525"/>
                                    <wp:docPr id="32" name="图片 32" descr="说明: 说明: http://www.worldunion.com.cn/UploadFiles/main/Images/2013/9/20130923124132.jpg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8" descr="说明: 说明: http://www.worldunion.com.cn/UploadFiles/main/Images/2013/9/20130923124132.jpg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7" r:link="rId5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0150" cy="164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931DD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r>
                                <w:t> </w:t>
                              </w:r>
                            </w:p>
                            <w:p w:rsidR="003931DD" w:rsidRDefault="003931D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90625" cy="1419225"/>
                                    <wp:effectExtent l="0" t="0" r="9525" b="9525"/>
                                    <wp:docPr id="31" name="图片 31" descr="说明: 说明: http://www.worldunion.com.cn/UploadFiles/main/Images/2013/5/2013051314163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7" descr="说明: 说明: http://www.worldunion.com.cn/UploadFiles/main/Images/2013/5/2013051314163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 r:link="rId6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1419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931DD" w:rsidRDefault="003931DD">
                              <w:pPr>
                                <w:spacing w:line="7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71575" cy="1409700"/>
                                    <wp:effectExtent l="0" t="0" r="9525" b="0"/>
                                    <wp:docPr id="30" name="图片 30" descr="说明: 说明: http://www.worldunion.com.cn/UploadFiles/main/Images/2012/8/2012082114563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图片 6" descr="说明: 说明: http://www.worldunion.com.cn/UploadFiles/main/Images/2012/8/2012082114563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 r:link="rId6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931D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31DD" w:rsidRDefault="003931DD">
                              <w:pPr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0000"/>
                                  <w:sz w:val="18"/>
                                  <w:szCs w:val="18"/>
                                </w:rPr>
                                <w:t>世联系列出版</w:t>
                              </w:r>
                            </w:p>
                            <w:p w:rsidR="003931DD" w:rsidRDefault="00FD758E">
                              <w:pPr>
                                <w:jc w:val="center"/>
                              </w:pPr>
                              <w:hyperlink r:id="rId63" w:tgtFrame="_blank" w:history="1">
                                <w:r w:rsidR="003931DD">
                                  <w:rPr>
                                    <w:rStyle w:val="a3"/>
                                    <w:rFonts w:ascii="微软雅黑" w:eastAsia="微软雅黑" w:hAnsi="微软雅黑" w:hint="eastAsia"/>
                                    <w:sz w:val="18"/>
                                    <w:szCs w:val="18"/>
                                  </w:rPr>
                                  <w:t>《世联系列出版》点击阅读</w:t>
                                </w:r>
                              </w:hyperlink>
                            </w:p>
                            <w:p w:rsidR="003931DD" w:rsidRDefault="003931DD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</w:tbl>
                      <w:p w:rsidR="003931DD" w:rsidRDefault="003931DD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931DD" w:rsidRDefault="003931D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31DD" w:rsidRDefault="003931D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31DD" w:rsidRDefault="003931DD">
            <w:r>
              <w:t> </w:t>
            </w:r>
          </w:p>
          <w:tbl>
            <w:tblPr>
              <w:tblW w:w="145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80"/>
            </w:tblGrid>
            <w:tr w:rsidR="003931DD">
              <w:trPr>
                <w:trHeight w:val="212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3931DD" w:rsidRDefault="003931D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96350" cy="76200"/>
                        <wp:effectExtent l="0" t="0" r="0" b="0"/>
                        <wp:docPr id="29" name="图片 29" descr="说明: 说明: http://edm.insiteasset.com/Upload/201310/12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5" descr="说明: 说明: http://edm.insiteasset.com/Upload/201310/12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r:link="rId6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31DD">
              <w:trPr>
                <w:trHeight w:val="150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600" w:type="dxa"/>
                    <w:bottom w:w="0" w:type="dxa"/>
                    <w:right w:w="600" w:type="dxa"/>
                  </w:tcMar>
                  <w:vAlign w:val="center"/>
                  <w:hideMark/>
                </w:tcPr>
                <w:p w:rsidR="003931DD" w:rsidRDefault="003931DD">
                  <w:pPr>
                    <w:pStyle w:val="4"/>
                  </w:pPr>
                  <w:r>
                    <w:rPr>
                      <w:rFonts w:ascii="微软雅黑" w:eastAsia="微软雅黑" w:hAnsi="微软雅黑" w:hint="eastAsia"/>
                      <w:b w:val="0"/>
                      <w:bCs w:val="0"/>
                      <w:color w:val="231F20"/>
                      <w:sz w:val="17"/>
                      <w:szCs w:val="17"/>
                    </w:rPr>
                    <w:t>本报告所刊载的数据均来自可靠来源，但华房数据及其员工不对数据的真实性合法性作出任何保证或陈述。报告内容有可能会出现错误、遗漏、或价格租金变动及其他情况，还有在事前未经通知的销售、出租、融资或撤回。所有刊载 的预测、意见、假设或估计只作例子说明供参考，并不绝对代表地产市场的真实准确现况或未来表现。</w:t>
                  </w:r>
                </w:p>
                <w:p w:rsidR="003931DD" w:rsidRDefault="003931DD">
                  <w:pPr>
                    <w:pStyle w:val="4"/>
                  </w:pPr>
                  <w:r>
                    <w:rPr>
                      <w:rFonts w:ascii="微软雅黑" w:eastAsia="微软雅黑" w:hAnsi="微软雅黑" w:hint="eastAsia"/>
                      <w:b w:val="0"/>
                      <w:bCs w:val="0"/>
                      <w:color w:val="231F20"/>
                      <w:sz w:val="18"/>
                      <w:szCs w:val="18"/>
                    </w:rPr>
                    <w:t xml:space="preserve">华房数据保留一切版权，未经许可，不得转载。 </w:t>
                  </w:r>
                </w:p>
              </w:tc>
            </w:tr>
          </w:tbl>
          <w:p w:rsidR="003931DD" w:rsidRDefault="003931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DD" w:rsidRDefault="003931DD">
            <w:r>
              <w:t> </w:t>
            </w:r>
          </w:p>
        </w:tc>
      </w:tr>
      <w:tr w:rsidR="003931DD" w:rsidTr="003931DD">
        <w:trPr>
          <w:trHeight w:val="311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F2EDE9"/>
              <w:left w:val="nil"/>
              <w:bottom w:val="single" w:sz="8" w:space="0" w:color="F2EDE9"/>
              <w:right w:val="nil"/>
            </w:tcBorders>
            <w:vAlign w:val="center"/>
            <w:hideMark/>
          </w:tcPr>
          <w:p w:rsidR="003931DD" w:rsidRDefault="003931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DD" w:rsidRDefault="003931DD">
            <w: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31DD" w:rsidRDefault="003931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1DD" w:rsidRDefault="003931DD" w:rsidP="003931DD">
      <w:pPr>
        <w:rPr>
          <w:color w:val="000000"/>
        </w:rPr>
      </w:pPr>
      <w:r>
        <w:rPr>
          <w:color w:val="000000"/>
        </w:rPr>
        <w:t> </w:t>
      </w:r>
    </w:p>
    <w:p w:rsidR="007E1560" w:rsidRPr="003931DD" w:rsidRDefault="007E1560" w:rsidP="003931DD"/>
    <w:sectPr w:rsidR="007E1560" w:rsidRPr="003931DD" w:rsidSect="00EE1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BE" w:rsidRDefault="00EE0BBE" w:rsidP="00B75CB5">
      <w:r>
        <w:separator/>
      </w:r>
    </w:p>
  </w:endnote>
  <w:endnote w:type="continuationSeparator" w:id="0">
    <w:p w:rsidR="00EE0BBE" w:rsidRDefault="00EE0BBE" w:rsidP="00B7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BE" w:rsidRDefault="00EE0BBE" w:rsidP="00B75CB5">
      <w:r>
        <w:separator/>
      </w:r>
    </w:p>
  </w:footnote>
  <w:footnote w:type="continuationSeparator" w:id="0">
    <w:p w:rsidR="00EE0BBE" w:rsidRDefault="00EE0BBE" w:rsidP="00B75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ECE"/>
    <w:multiLevelType w:val="multilevel"/>
    <w:tmpl w:val="895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C90"/>
    <w:rsid w:val="00004250"/>
    <w:rsid w:val="00032E92"/>
    <w:rsid w:val="00033A60"/>
    <w:rsid w:val="00036309"/>
    <w:rsid w:val="00047730"/>
    <w:rsid w:val="000626C2"/>
    <w:rsid w:val="00062A0F"/>
    <w:rsid w:val="000716F9"/>
    <w:rsid w:val="000735EB"/>
    <w:rsid w:val="00086648"/>
    <w:rsid w:val="000A13E6"/>
    <w:rsid w:val="000A576C"/>
    <w:rsid w:val="000C13FF"/>
    <w:rsid w:val="000C6CB4"/>
    <w:rsid w:val="001013B6"/>
    <w:rsid w:val="001038B2"/>
    <w:rsid w:val="001223F9"/>
    <w:rsid w:val="00123FD6"/>
    <w:rsid w:val="00142917"/>
    <w:rsid w:val="00142DEA"/>
    <w:rsid w:val="00160695"/>
    <w:rsid w:val="00166DBB"/>
    <w:rsid w:val="00190FFD"/>
    <w:rsid w:val="00195017"/>
    <w:rsid w:val="001A51B6"/>
    <w:rsid w:val="001D27AD"/>
    <w:rsid w:val="001E1B4C"/>
    <w:rsid w:val="001E425B"/>
    <w:rsid w:val="00201C16"/>
    <w:rsid w:val="002075D0"/>
    <w:rsid w:val="00212799"/>
    <w:rsid w:val="002142FE"/>
    <w:rsid w:val="00223329"/>
    <w:rsid w:val="00245C90"/>
    <w:rsid w:val="00267C9A"/>
    <w:rsid w:val="002851E0"/>
    <w:rsid w:val="00287836"/>
    <w:rsid w:val="00291DEB"/>
    <w:rsid w:val="002C0F41"/>
    <w:rsid w:val="002C2725"/>
    <w:rsid w:val="002D3095"/>
    <w:rsid w:val="002E3C49"/>
    <w:rsid w:val="002E7DC2"/>
    <w:rsid w:val="002F5295"/>
    <w:rsid w:val="0031146D"/>
    <w:rsid w:val="003176F5"/>
    <w:rsid w:val="003443FC"/>
    <w:rsid w:val="0036150C"/>
    <w:rsid w:val="003913A6"/>
    <w:rsid w:val="00391A78"/>
    <w:rsid w:val="003931DD"/>
    <w:rsid w:val="003A0C46"/>
    <w:rsid w:val="003C160D"/>
    <w:rsid w:val="003C523A"/>
    <w:rsid w:val="003C52DD"/>
    <w:rsid w:val="003D3DEB"/>
    <w:rsid w:val="003F644B"/>
    <w:rsid w:val="00403582"/>
    <w:rsid w:val="004224FD"/>
    <w:rsid w:val="00451F9C"/>
    <w:rsid w:val="00466510"/>
    <w:rsid w:val="0048593B"/>
    <w:rsid w:val="004933C0"/>
    <w:rsid w:val="004A60F6"/>
    <w:rsid w:val="004C16D9"/>
    <w:rsid w:val="004C4ED2"/>
    <w:rsid w:val="004D6749"/>
    <w:rsid w:val="004D6753"/>
    <w:rsid w:val="004E5F1D"/>
    <w:rsid w:val="004E6F9E"/>
    <w:rsid w:val="004F14FA"/>
    <w:rsid w:val="0050291F"/>
    <w:rsid w:val="00503B58"/>
    <w:rsid w:val="00517BE6"/>
    <w:rsid w:val="00521B1C"/>
    <w:rsid w:val="005311A0"/>
    <w:rsid w:val="005551E9"/>
    <w:rsid w:val="00563314"/>
    <w:rsid w:val="005709FC"/>
    <w:rsid w:val="00584C10"/>
    <w:rsid w:val="00592DA7"/>
    <w:rsid w:val="005A5D84"/>
    <w:rsid w:val="005A770A"/>
    <w:rsid w:val="005B34D0"/>
    <w:rsid w:val="005B76D8"/>
    <w:rsid w:val="005C1043"/>
    <w:rsid w:val="005C3225"/>
    <w:rsid w:val="005E0B37"/>
    <w:rsid w:val="005F1F9F"/>
    <w:rsid w:val="00604346"/>
    <w:rsid w:val="00605F80"/>
    <w:rsid w:val="00614E01"/>
    <w:rsid w:val="0063334F"/>
    <w:rsid w:val="006470F3"/>
    <w:rsid w:val="00650D8E"/>
    <w:rsid w:val="00653C9F"/>
    <w:rsid w:val="00663811"/>
    <w:rsid w:val="00665940"/>
    <w:rsid w:val="00670927"/>
    <w:rsid w:val="006814AA"/>
    <w:rsid w:val="006977D2"/>
    <w:rsid w:val="006A0E72"/>
    <w:rsid w:val="006A3DB2"/>
    <w:rsid w:val="006B66C3"/>
    <w:rsid w:val="006C2317"/>
    <w:rsid w:val="006D139A"/>
    <w:rsid w:val="006D1A34"/>
    <w:rsid w:val="006E1F35"/>
    <w:rsid w:val="007056FF"/>
    <w:rsid w:val="00711DCB"/>
    <w:rsid w:val="0071418D"/>
    <w:rsid w:val="00740F29"/>
    <w:rsid w:val="00742EDB"/>
    <w:rsid w:val="0074308E"/>
    <w:rsid w:val="0074506E"/>
    <w:rsid w:val="00746E42"/>
    <w:rsid w:val="00754149"/>
    <w:rsid w:val="00773D34"/>
    <w:rsid w:val="007771B6"/>
    <w:rsid w:val="0079501A"/>
    <w:rsid w:val="007974C0"/>
    <w:rsid w:val="0079770B"/>
    <w:rsid w:val="007A0463"/>
    <w:rsid w:val="007A1264"/>
    <w:rsid w:val="007A5DC5"/>
    <w:rsid w:val="007A6674"/>
    <w:rsid w:val="007D6AB4"/>
    <w:rsid w:val="007E1560"/>
    <w:rsid w:val="007E68D9"/>
    <w:rsid w:val="00800AFE"/>
    <w:rsid w:val="00810D6B"/>
    <w:rsid w:val="008110BB"/>
    <w:rsid w:val="0081491E"/>
    <w:rsid w:val="008232A4"/>
    <w:rsid w:val="00824143"/>
    <w:rsid w:val="00824D28"/>
    <w:rsid w:val="00827B37"/>
    <w:rsid w:val="0083309C"/>
    <w:rsid w:val="0083571F"/>
    <w:rsid w:val="008427B3"/>
    <w:rsid w:val="008440CA"/>
    <w:rsid w:val="00845615"/>
    <w:rsid w:val="00850F06"/>
    <w:rsid w:val="008524B0"/>
    <w:rsid w:val="00882D5E"/>
    <w:rsid w:val="00883EA9"/>
    <w:rsid w:val="00885853"/>
    <w:rsid w:val="00892252"/>
    <w:rsid w:val="00896D41"/>
    <w:rsid w:val="008B0C5E"/>
    <w:rsid w:val="008D7487"/>
    <w:rsid w:val="008E0A0A"/>
    <w:rsid w:val="008F1365"/>
    <w:rsid w:val="00931BB8"/>
    <w:rsid w:val="00935605"/>
    <w:rsid w:val="00941E86"/>
    <w:rsid w:val="00942C7B"/>
    <w:rsid w:val="0094770D"/>
    <w:rsid w:val="00955C90"/>
    <w:rsid w:val="00966879"/>
    <w:rsid w:val="009842E3"/>
    <w:rsid w:val="00993762"/>
    <w:rsid w:val="009A22A7"/>
    <w:rsid w:val="009B77BD"/>
    <w:rsid w:val="009F1BC5"/>
    <w:rsid w:val="009F25C7"/>
    <w:rsid w:val="00A01342"/>
    <w:rsid w:val="00A0483F"/>
    <w:rsid w:val="00A12A65"/>
    <w:rsid w:val="00A137DE"/>
    <w:rsid w:val="00A15A5B"/>
    <w:rsid w:val="00A25A71"/>
    <w:rsid w:val="00A26573"/>
    <w:rsid w:val="00A31D63"/>
    <w:rsid w:val="00A5680B"/>
    <w:rsid w:val="00A648B6"/>
    <w:rsid w:val="00A6761E"/>
    <w:rsid w:val="00A7163C"/>
    <w:rsid w:val="00A74C60"/>
    <w:rsid w:val="00A74EE9"/>
    <w:rsid w:val="00A83081"/>
    <w:rsid w:val="00AA46DA"/>
    <w:rsid w:val="00AB40E0"/>
    <w:rsid w:val="00AB4B0D"/>
    <w:rsid w:val="00AC53FC"/>
    <w:rsid w:val="00AD4F16"/>
    <w:rsid w:val="00AD4F84"/>
    <w:rsid w:val="00AD7708"/>
    <w:rsid w:val="00AE158E"/>
    <w:rsid w:val="00AE4EE1"/>
    <w:rsid w:val="00AE71E1"/>
    <w:rsid w:val="00AF0E44"/>
    <w:rsid w:val="00AF2162"/>
    <w:rsid w:val="00AF437D"/>
    <w:rsid w:val="00AF5D6A"/>
    <w:rsid w:val="00B3633F"/>
    <w:rsid w:val="00B45F56"/>
    <w:rsid w:val="00B46927"/>
    <w:rsid w:val="00B74D2C"/>
    <w:rsid w:val="00B75CB5"/>
    <w:rsid w:val="00B85D99"/>
    <w:rsid w:val="00B8602B"/>
    <w:rsid w:val="00BB4C76"/>
    <w:rsid w:val="00BC3705"/>
    <w:rsid w:val="00BD0D7D"/>
    <w:rsid w:val="00BD20E1"/>
    <w:rsid w:val="00BF05C1"/>
    <w:rsid w:val="00C30B42"/>
    <w:rsid w:val="00C41591"/>
    <w:rsid w:val="00C43C5F"/>
    <w:rsid w:val="00C5337D"/>
    <w:rsid w:val="00C63463"/>
    <w:rsid w:val="00C649D7"/>
    <w:rsid w:val="00C70C1A"/>
    <w:rsid w:val="00C74FB7"/>
    <w:rsid w:val="00C80A7B"/>
    <w:rsid w:val="00C83BCB"/>
    <w:rsid w:val="00CA4074"/>
    <w:rsid w:val="00CA7A07"/>
    <w:rsid w:val="00CC7C12"/>
    <w:rsid w:val="00CF011C"/>
    <w:rsid w:val="00CF2749"/>
    <w:rsid w:val="00D00473"/>
    <w:rsid w:val="00D12395"/>
    <w:rsid w:val="00D20C0A"/>
    <w:rsid w:val="00D2110A"/>
    <w:rsid w:val="00D26B53"/>
    <w:rsid w:val="00D42B00"/>
    <w:rsid w:val="00D50446"/>
    <w:rsid w:val="00D510E1"/>
    <w:rsid w:val="00D5496E"/>
    <w:rsid w:val="00D574A5"/>
    <w:rsid w:val="00D6029F"/>
    <w:rsid w:val="00D60B0F"/>
    <w:rsid w:val="00D6176F"/>
    <w:rsid w:val="00D64CCC"/>
    <w:rsid w:val="00D67B32"/>
    <w:rsid w:val="00DA0131"/>
    <w:rsid w:val="00DA5413"/>
    <w:rsid w:val="00DB0697"/>
    <w:rsid w:val="00DB2906"/>
    <w:rsid w:val="00DB4BF1"/>
    <w:rsid w:val="00DC08D8"/>
    <w:rsid w:val="00DC280D"/>
    <w:rsid w:val="00DC6159"/>
    <w:rsid w:val="00DD4C46"/>
    <w:rsid w:val="00E16977"/>
    <w:rsid w:val="00E22DD2"/>
    <w:rsid w:val="00E50B76"/>
    <w:rsid w:val="00E71AB8"/>
    <w:rsid w:val="00E73C0F"/>
    <w:rsid w:val="00E77787"/>
    <w:rsid w:val="00E937AB"/>
    <w:rsid w:val="00EC6403"/>
    <w:rsid w:val="00EC6714"/>
    <w:rsid w:val="00ED7EAC"/>
    <w:rsid w:val="00EE0BBE"/>
    <w:rsid w:val="00EE1634"/>
    <w:rsid w:val="00EE611C"/>
    <w:rsid w:val="00EF1C7E"/>
    <w:rsid w:val="00EF2180"/>
    <w:rsid w:val="00EF5908"/>
    <w:rsid w:val="00EF5D53"/>
    <w:rsid w:val="00EF7D64"/>
    <w:rsid w:val="00F02BA1"/>
    <w:rsid w:val="00F21586"/>
    <w:rsid w:val="00F34B9D"/>
    <w:rsid w:val="00F43B0F"/>
    <w:rsid w:val="00F449D6"/>
    <w:rsid w:val="00F514FE"/>
    <w:rsid w:val="00F54B3D"/>
    <w:rsid w:val="00F56A62"/>
    <w:rsid w:val="00F65734"/>
    <w:rsid w:val="00F65FE9"/>
    <w:rsid w:val="00F6709A"/>
    <w:rsid w:val="00F709EC"/>
    <w:rsid w:val="00F72664"/>
    <w:rsid w:val="00F86424"/>
    <w:rsid w:val="00F96523"/>
    <w:rsid w:val="00F97C83"/>
    <w:rsid w:val="00FB2EA9"/>
    <w:rsid w:val="00FB7561"/>
    <w:rsid w:val="00FC1784"/>
    <w:rsid w:val="00FC6BB6"/>
    <w:rsid w:val="00FD2596"/>
    <w:rsid w:val="00FD3A53"/>
    <w:rsid w:val="00FD5DD0"/>
    <w:rsid w:val="00FD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C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91D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unhideWhenUsed/>
    <w:qFormat/>
    <w:rsid w:val="005709F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4"/>
    <w:basedOn w:val="a"/>
    <w:link w:val="4Char"/>
    <w:uiPriority w:val="9"/>
    <w:unhideWhenUsed/>
    <w:qFormat/>
    <w:rsid w:val="005709FC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unhideWhenUsed/>
    <w:qFormat/>
    <w:rsid w:val="005709FC"/>
    <w:pPr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709F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5709F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709FC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709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9FC"/>
    <w:pPr>
      <w:jc w:val="left"/>
    </w:pPr>
    <w:rPr>
      <w:rFonts w:ascii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709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09FC"/>
    <w:rPr>
      <w:rFonts w:ascii="Calibri" w:eastAsia="宋体" w:hAnsi="Calibri" w:cs="Calibri"/>
      <w:kern w:val="0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7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75CB5"/>
    <w:rPr>
      <w:rFonts w:ascii="Calibri" w:eastAsia="宋体" w:hAnsi="Calibri" w:cs="Calibri"/>
      <w:kern w:val="0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7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75CB5"/>
    <w:rPr>
      <w:rFonts w:ascii="Calibri" w:eastAsia="宋体" w:hAnsi="Calibri" w:cs="Calibri"/>
      <w:kern w:val="0"/>
      <w:sz w:val="18"/>
      <w:szCs w:val="18"/>
    </w:rPr>
  </w:style>
  <w:style w:type="character" w:customStyle="1" w:styleId="ncopy1">
    <w:name w:val="ncopy1"/>
    <w:basedOn w:val="a0"/>
    <w:rsid w:val="00824143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CA7A07"/>
    <w:rPr>
      <w:b/>
      <w:bCs/>
    </w:rPr>
  </w:style>
  <w:style w:type="character" w:customStyle="1" w:styleId="1Char">
    <w:name w:val="标题 1 Char"/>
    <w:basedOn w:val="a0"/>
    <w:link w:val="1"/>
    <w:uiPriority w:val="9"/>
    <w:rsid w:val="00291DEB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agreen">
    <w:name w:val="agreen"/>
    <w:basedOn w:val="a0"/>
    <w:rsid w:val="003913A6"/>
  </w:style>
  <w:style w:type="character" w:customStyle="1" w:styleId="txt-16">
    <w:name w:val="txt-16"/>
    <w:basedOn w:val="a0"/>
    <w:rsid w:val="00F65734"/>
  </w:style>
  <w:style w:type="character" w:customStyle="1" w:styleId="tt4">
    <w:name w:val="tt4"/>
    <w:basedOn w:val="a0"/>
    <w:rsid w:val="00D6176F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gray2">
    <w:name w:val="gray2"/>
    <w:basedOn w:val="a0"/>
    <w:rsid w:val="00D6176F"/>
    <w:rPr>
      <w:vanish w:val="0"/>
      <w:webHidden w:val="0"/>
      <w:color w:val="333333"/>
      <w:specVanish w:val="0"/>
    </w:rPr>
  </w:style>
  <w:style w:type="character" w:customStyle="1" w:styleId="red4">
    <w:name w:val="red4"/>
    <w:basedOn w:val="a0"/>
    <w:rsid w:val="00D6176F"/>
    <w:rPr>
      <w:vanish w:val="0"/>
      <w:webHidden w:val="0"/>
      <w:color w:val="FF0000"/>
      <w:specVanish w:val="0"/>
    </w:rPr>
  </w:style>
  <w:style w:type="character" w:customStyle="1" w:styleId="green2">
    <w:name w:val="green2"/>
    <w:basedOn w:val="a0"/>
    <w:rsid w:val="00D6176F"/>
    <w:rPr>
      <w:vanish w:val="0"/>
      <w:webHidden w:val="0"/>
      <w:color w:val="00990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C"/>
    <w:pPr>
      <w:jc w:val="both"/>
    </w:pPr>
    <w:rPr>
      <w:rFonts w:ascii="Calibri" w:eastAsia="宋体" w:hAnsi="Calibri" w:cs="Calibri"/>
      <w:kern w:val="0"/>
      <w:szCs w:val="21"/>
    </w:rPr>
  </w:style>
  <w:style w:type="paragraph" w:styleId="2">
    <w:name w:val="heading 2"/>
    <w:basedOn w:val="a"/>
    <w:link w:val="2Char"/>
    <w:uiPriority w:val="9"/>
    <w:unhideWhenUsed/>
    <w:qFormat/>
    <w:rsid w:val="005709F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paragraph" w:styleId="4">
    <w:name w:val="heading 4"/>
    <w:basedOn w:val="a"/>
    <w:link w:val="4Char"/>
    <w:uiPriority w:val="9"/>
    <w:unhideWhenUsed/>
    <w:qFormat/>
    <w:rsid w:val="005709FC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paragraph" w:styleId="5">
    <w:name w:val="heading 5"/>
    <w:basedOn w:val="a"/>
    <w:link w:val="5Char"/>
    <w:uiPriority w:val="9"/>
    <w:unhideWhenUsed/>
    <w:qFormat/>
    <w:rsid w:val="005709FC"/>
    <w:pPr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709F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5709F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709FC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709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09FC"/>
    <w:pPr>
      <w:jc w:val="left"/>
    </w:pPr>
    <w:rPr>
      <w:rFonts w:ascii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709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09FC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0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2D2D2"/>
                        <w:left w:val="single" w:sz="6" w:space="15" w:color="D2D2D2"/>
                        <w:bottom w:val="single" w:sz="6" w:space="15" w:color="D2D2D2"/>
                        <w:right w:val="single" w:sz="6" w:space="15" w:color="D2D2D2"/>
                      </w:divBdr>
                    </w:div>
                  </w:divsChild>
                </w:div>
              </w:divsChild>
            </w:div>
          </w:divsChild>
        </w:div>
      </w:divsChild>
    </w:div>
    <w:div w:id="159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657">
              <w:marLeft w:val="0"/>
              <w:marRight w:val="0"/>
              <w:marTop w:val="0"/>
              <w:marBottom w:val="0"/>
              <w:divBdr>
                <w:top w:val="single" w:sz="18" w:space="6" w:color="CC1E1E"/>
                <w:left w:val="single" w:sz="6" w:space="11" w:color="CBCBCB"/>
                <w:bottom w:val="single" w:sz="6" w:space="8" w:color="CBCBCB"/>
                <w:right w:val="single" w:sz="6" w:space="11" w:color="CBCBCB"/>
              </w:divBdr>
              <w:divsChild>
                <w:div w:id="48662927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436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638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C2D9F2"/>
                <w:bottom w:val="single" w:sz="6" w:space="8" w:color="C2D9F2"/>
                <w:right w:val="single" w:sz="6" w:space="14" w:color="C2D9F2"/>
              </w:divBdr>
              <w:divsChild>
                <w:div w:id="20469023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7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2D2D2"/>
                        <w:left w:val="single" w:sz="6" w:space="15" w:color="D2D2D2"/>
                        <w:bottom w:val="single" w:sz="6" w:space="15" w:color="D2D2D2"/>
                        <w:right w:val="single" w:sz="6" w:space="15" w:color="D2D2D2"/>
                      </w:divBdr>
                      <w:divsChild>
                        <w:div w:id="20833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28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8534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940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0869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859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126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2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9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9EAEE"/>
                          </w:divBdr>
                          <w:divsChild>
                            <w:div w:id="20787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586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976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6807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6418">
                  <w:marLeft w:val="375"/>
                  <w:marRight w:val="37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52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20997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09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2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1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9EA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8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84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" w:color="DBDBD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85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81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57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2D2D2"/>
                        <w:left w:val="single" w:sz="6" w:space="15" w:color="D2D2D2"/>
                        <w:bottom w:val="single" w:sz="6" w:space="15" w:color="D2D2D2"/>
                        <w:right w:val="single" w:sz="6" w:space="15" w:color="D2D2D2"/>
                      </w:divBdr>
                      <w:divsChild>
                        <w:div w:id="18962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003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3392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667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5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92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337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73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4124">
                              <w:marLeft w:val="1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40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183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7085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6411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2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5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891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722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2699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2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9517">
                              <w:marLeft w:val="1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3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2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633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8575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588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7533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24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7D6DB"/>
              </w:divBdr>
              <w:divsChild>
                <w:div w:id="19883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07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8024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901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6566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204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379">
              <w:marLeft w:val="0"/>
              <w:marRight w:val="0"/>
              <w:marTop w:val="0"/>
              <w:marBottom w:val="0"/>
              <w:divBdr>
                <w:top w:val="single" w:sz="18" w:space="6" w:color="CC1E1E"/>
                <w:left w:val="single" w:sz="6" w:space="11" w:color="CBCBCB"/>
                <w:bottom w:val="single" w:sz="6" w:space="8" w:color="CBCBCB"/>
                <w:right w:val="single" w:sz="6" w:space="11" w:color="CBCBCB"/>
              </w:divBdr>
              <w:divsChild>
                <w:div w:id="183514217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855">
          <w:marLeft w:val="0"/>
          <w:marRight w:val="0"/>
          <w:marTop w:val="150"/>
          <w:marBottom w:val="150"/>
          <w:divBdr>
            <w:top w:val="single" w:sz="6" w:space="0" w:color="C1C1C1"/>
            <w:left w:val="none" w:sz="0" w:space="0" w:color="auto"/>
            <w:bottom w:val="single" w:sz="6" w:space="11" w:color="C1C1C1"/>
            <w:right w:val="none" w:sz="0" w:space="0" w:color="auto"/>
          </w:divBdr>
          <w:divsChild>
            <w:div w:id="1274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727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21144686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312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0107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7406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658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cid:image012.png@01CF818F.C8E34E00" TargetMode="External"/><Relationship Id="rId26" Type="http://schemas.openxmlformats.org/officeDocument/2006/relationships/image" Target="media/image13.png"/><Relationship Id="rId39" Type="http://schemas.openxmlformats.org/officeDocument/2006/relationships/hyperlink" Target="http://www.starhousechina.com/home/" TargetMode="External"/><Relationship Id="rId21" Type="http://schemas.openxmlformats.org/officeDocument/2006/relationships/image" Target="media/image9.emf"/><Relationship Id="rId34" Type="http://schemas.openxmlformats.org/officeDocument/2006/relationships/image" Target="media/image16.jpeg"/><Relationship Id="rId42" Type="http://schemas.openxmlformats.org/officeDocument/2006/relationships/hyperlink" Target="mailto:liqin@worldunion.com.cn" TargetMode="External"/><Relationship Id="rId47" Type="http://schemas.openxmlformats.org/officeDocument/2006/relationships/image" Target="media/image21.jpeg"/><Relationship Id="rId50" Type="http://schemas.openxmlformats.org/officeDocument/2006/relationships/image" Target="cid:image028.png@01CF818F.C8E34E00" TargetMode="External"/><Relationship Id="rId55" Type="http://schemas.openxmlformats.org/officeDocument/2006/relationships/image" Target="cid:image030.jpg@01CF818F.C8E34E00" TargetMode="External"/><Relationship Id="rId63" Type="http://schemas.openxmlformats.org/officeDocument/2006/relationships/hyperlink" Target="http://www.worldunion.com.cn/cn/chuban/books.asp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cid:image011.png@01CF818F.C8E34E00" TargetMode="External"/><Relationship Id="rId29" Type="http://schemas.openxmlformats.org/officeDocument/2006/relationships/hyperlink" Target="http://data.house.hexun.com/lp/productnew.aspx?province=bj&amp;qk=&amp;pag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cid:image017.png@01CF8192.9BDF8880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7.png"/><Relationship Id="rId40" Type="http://schemas.openxmlformats.org/officeDocument/2006/relationships/image" Target="media/image18.gif"/><Relationship Id="rId45" Type="http://schemas.openxmlformats.org/officeDocument/2006/relationships/image" Target="media/image20.png"/><Relationship Id="rId53" Type="http://schemas.openxmlformats.org/officeDocument/2006/relationships/hyperlink" Target="http://www.strategy-worldunion.com/list/?51_1.html" TargetMode="External"/><Relationship Id="rId58" Type="http://schemas.openxmlformats.org/officeDocument/2006/relationships/image" Target="cid:image031.jpg@01CF818F.C8E34E00" TargetMode="External"/><Relationship Id="rId66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yperlink" Target="http://data.house.hexun.com/lp/productnew.aspx?province=han&amp;qk=&amp;page=1" TargetMode="External"/><Relationship Id="rId36" Type="http://schemas.openxmlformats.org/officeDocument/2006/relationships/hyperlink" Target="mailto:SunQ@worldunion.com.cn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5.jpeg"/><Relationship Id="rId61" Type="http://schemas.openxmlformats.org/officeDocument/2006/relationships/image" Target="media/image27.jpeg"/><Relationship Id="rId10" Type="http://schemas.openxmlformats.org/officeDocument/2006/relationships/image" Target="cid:image007.png@01CF818F.C8E34E00" TargetMode="External"/><Relationship Id="rId19" Type="http://schemas.openxmlformats.org/officeDocument/2006/relationships/image" Target="media/image7.emf"/><Relationship Id="rId31" Type="http://schemas.openxmlformats.org/officeDocument/2006/relationships/image" Target="cid:image020.png@01CF818F.C8E34E00" TargetMode="External"/><Relationship Id="rId44" Type="http://schemas.openxmlformats.org/officeDocument/2006/relationships/image" Target="cid:image025.gif@01CF818F.C8E34E00" TargetMode="External"/><Relationship Id="rId52" Type="http://schemas.openxmlformats.org/officeDocument/2006/relationships/image" Target="cid:image029.jpg@01CF818F.C8E34E00" TargetMode="External"/><Relationship Id="rId60" Type="http://schemas.openxmlformats.org/officeDocument/2006/relationships/image" Target="cid:image032.jpg@01CF818F.C8E34E00" TargetMode="External"/><Relationship Id="rId65" Type="http://schemas.openxmlformats.org/officeDocument/2006/relationships/image" Target="cid:image034.gif@01CF818F.C8E34E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9.png@01CF818F.C8E34E00" TargetMode="External"/><Relationship Id="rId22" Type="http://schemas.openxmlformats.org/officeDocument/2006/relationships/image" Target="media/image10.emf"/><Relationship Id="rId27" Type="http://schemas.openxmlformats.org/officeDocument/2006/relationships/image" Target="cid:image019.png@01CF818F.C8E34E00" TargetMode="External"/><Relationship Id="rId30" Type="http://schemas.openxmlformats.org/officeDocument/2006/relationships/image" Target="media/image14.png"/><Relationship Id="rId35" Type="http://schemas.openxmlformats.org/officeDocument/2006/relationships/image" Target="cid:image022.jpg@01CF818F.C8E34E00" TargetMode="External"/><Relationship Id="rId43" Type="http://schemas.openxmlformats.org/officeDocument/2006/relationships/image" Target="media/image19.gif"/><Relationship Id="rId48" Type="http://schemas.openxmlformats.org/officeDocument/2006/relationships/image" Target="cid:image027.jpg@01CF818F.C8E34E00" TargetMode="External"/><Relationship Id="rId56" Type="http://schemas.openxmlformats.org/officeDocument/2006/relationships/hyperlink" Target="http://www.strategy-worldunion.com/list/?51_1.html" TargetMode="External"/><Relationship Id="rId64" Type="http://schemas.openxmlformats.org/officeDocument/2006/relationships/image" Target="media/image28.gif"/><Relationship Id="rId8" Type="http://schemas.openxmlformats.org/officeDocument/2006/relationships/image" Target="media/image1.png"/><Relationship Id="rId51" Type="http://schemas.openxmlformats.org/officeDocument/2006/relationships/image" Target="media/image23.jpeg"/><Relationship Id="rId3" Type="http://schemas.openxmlformats.org/officeDocument/2006/relationships/styles" Target="styles.xml"/><Relationship Id="rId12" Type="http://schemas.openxmlformats.org/officeDocument/2006/relationships/image" Target="cid:image008.jpg@01CF818F.C8E34E0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emf"/><Relationship Id="rId33" Type="http://schemas.openxmlformats.org/officeDocument/2006/relationships/image" Target="cid:image021.png@01CF818F.C8E34E00" TargetMode="External"/><Relationship Id="rId38" Type="http://schemas.openxmlformats.org/officeDocument/2006/relationships/image" Target="cid:image023.png@01CF818F.C8E34E00" TargetMode="External"/><Relationship Id="rId46" Type="http://schemas.openxmlformats.org/officeDocument/2006/relationships/image" Target="cid:image026.png@01CF818F.C8E34E00" TargetMode="External"/><Relationship Id="rId59" Type="http://schemas.openxmlformats.org/officeDocument/2006/relationships/image" Target="media/image26.jpeg"/><Relationship Id="rId67" Type="http://schemas.openxmlformats.org/officeDocument/2006/relationships/theme" Target="theme/theme1.xml"/><Relationship Id="rId20" Type="http://schemas.openxmlformats.org/officeDocument/2006/relationships/image" Target="media/image8.emf"/><Relationship Id="rId41" Type="http://schemas.openxmlformats.org/officeDocument/2006/relationships/image" Target="cid:image024.gif@01CF818F.C8E34E00" TargetMode="External"/><Relationship Id="rId54" Type="http://schemas.openxmlformats.org/officeDocument/2006/relationships/image" Target="media/image24.jpeg"/><Relationship Id="rId62" Type="http://schemas.openxmlformats.org/officeDocument/2006/relationships/image" Target="cid:image033.jpg@01CF818F.C8E34E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BA51-2633-43D1-AB41-A3873AAA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6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周凤萍</dc:creator>
  <cp:keywords/>
  <dc:description/>
  <cp:lastModifiedBy>李媛媛(WA02010)</cp:lastModifiedBy>
  <cp:revision>236</cp:revision>
  <dcterms:created xsi:type="dcterms:W3CDTF">2014-04-23T09:01:00Z</dcterms:created>
  <dcterms:modified xsi:type="dcterms:W3CDTF">2014-10-23T03:41:00Z</dcterms:modified>
</cp:coreProperties>
</file>